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AD" w:rsidRDefault="008A7CAD"/>
    <w:p w:rsidR="007D742B" w:rsidRDefault="00C32843">
      <w:r>
        <w:rPr>
          <w:noProof/>
          <w:lang w:eastAsia="ru-RU"/>
        </w:rPr>
        <w:drawing>
          <wp:inline distT="0" distB="0" distL="0" distR="0">
            <wp:extent cx="6113721" cy="8814391"/>
            <wp:effectExtent l="19050" t="0" r="13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47" cy="881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AD" w:rsidRPr="008A7CAD" w:rsidRDefault="008A7CAD" w:rsidP="008A7CAD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8A7CAD" w:rsidRPr="008A7CAD" w:rsidRDefault="008A7CAD" w:rsidP="008A7CAD">
      <w:pPr>
        <w:spacing w:before="10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A7CAD" w:rsidRPr="008A7CAD" w:rsidRDefault="008A7CAD" w:rsidP="008A7CA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7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7CAD" w:rsidRDefault="008A7CAD" w:rsidP="008A7C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CAD">
        <w:rPr>
          <w:rFonts w:ascii="Times New Roman" w:hAnsi="Times New Roman" w:cs="Times New Roman"/>
          <w:color w:val="000000"/>
          <w:sz w:val="24"/>
          <w:szCs w:val="24"/>
        </w:rPr>
        <w:t xml:space="preserve">по литературе  представляет собой целостный документ, включающий разделы: </w:t>
      </w:r>
    </w:p>
    <w:p w:rsidR="008A7CAD" w:rsidRPr="008A7CAD" w:rsidRDefault="008A7CAD" w:rsidP="008A7C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8A7C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.Планируемые результаты изучения учебного предмета; </w:t>
      </w:r>
    </w:p>
    <w:p w:rsidR="008A7CAD" w:rsidRPr="008A7CAD" w:rsidRDefault="008A7CAD" w:rsidP="008A7C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A7CAD">
        <w:rPr>
          <w:rFonts w:ascii="Times New Roman" w:hAnsi="Times New Roman" w:cs="Times New Roman"/>
          <w:b/>
          <w:color w:val="000000"/>
          <w:sz w:val="24"/>
          <w:szCs w:val="24"/>
        </w:rPr>
        <w:t>. Содержание учебного предмета</w:t>
      </w:r>
      <w:r w:rsidRPr="008A7CA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A7CAD" w:rsidRPr="008A7CAD" w:rsidRDefault="008A7CAD" w:rsidP="008A7CA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3.Тематическое планирование.</w:t>
      </w:r>
    </w:p>
    <w:p w:rsidR="008A7CAD" w:rsidRPr="008A7CAD" w:rsidRDefault="008A7CAD" w:rsidP="008A7C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7CAD" w:rsidRPr="008A7CAD" w:rsidRDefault="008A7CAD" w:rsidP="008A7C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1</w:t>
      </w:r>
      <w:r w:rsidRPr="008A7CAD">
        <w:rPr>
          <w:rFonts w:ascii="Times New Roman" w:hAnsi="Times New Roman" w:cs="Times New Roman"/>
          <w:b/>
          <w:color w:val="000000"/>
          <w:sz w:val="24"/>
          <w:szCs w:val="24"/>
        </w:rPr>
        <w:t>. Планируемые результаты изучения учебного предмета.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CA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CAD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CAD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lastRenderedPageBreak/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7CA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A7CA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 xml:space="preserve">•  умение самостоятельно определять цели своего обучения, ставить и формулировать для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но вые задачи в учебе и познавательной деятельности;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lastRenderedPageBreak/>
        <w:t>•  формирование и развитие компетентности в области использования информационно-коммуникационных технологий.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CA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формулирование собственного отношения к произведениям литературы, их оценки;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умение интерпретировать (в отдельных случаях) изученные литературные произведения;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понимание авторской позиции и свое отношение к ней;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•  понимание русского языка, его эстетической функции, роли изобразительно - выразительных языковых сре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>оздании художественных литературных произведений.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CAD" w:rsidRPr="008A7CAD" w:rsidRDefault="008A7CAD" w:rsidP="008A7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Pr="008A7CAD">
        <w:rPr>
          <w:rFonts w:ascii="Times New Roman" w:hAnsi="Times New Roman" w:cs="Times New Roman"/>
          <w:b/>
          <w:sz w:val="24"/>
          <w:szCs w:val="24"/>
        </w:rPr>
        <w:t>. Содержание тем учебного курса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Введение. 1 час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  <w:proofErr w:type="gramStart"/>
      <w:r w:rsidRPr="008A7CA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A7CAD">
        <w:rPr>
          <w:rFonts w:ascii="Times New Roman" w:hAnsi="Times New Roman" w:cs="Times New Roman"/>
          <w:b/>
          <w:sz w:val="24"/>
          <w:szCs w:val="24"/>
        </w:rPr>
        <w:t>4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Обрядовый фольклор. </w:t>
      </w:r>
      <w:r w:rsidRPr="008A7CAD">
        <w:rPr>
          <w:rFonts w:ascii="Times New Roman" w:hAnsi="Times New Roman" w:cs="Times New Roman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Пословицы и поговорки. Загадки — </w:t>
      </w:r>
      <w:r w:rsidRPr="008A7CAD">
        <w:rPr>
          <w:rFonts w:ascii="Times New Roman" w:hAnsi="Times New Roman" w:cs="Times New Roman"/>
          <w:sz w:val="24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Прямой и переносный смысл пословиц и поговорок. Афористичность загадок.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Контрольная работа (далее — К.Р.).Входной контроль. Контрольная работа  по теме «Устное народное творчество».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ИЗ ДРЕВНЕРУССКОЙ ЛИТЕРАТУРЫ (2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«Повесть временных лет», «Сказание о белгородском киселе».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Летопись (развитие представления)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P .P</w:t>
      </w:r>
      <w:r w:rsidRPr="008A7CAD">
        <w:rPr>
          <w:rFonts w:ascii="Times New Roman" w:hAnsi="Times New Roman" w:cs="Times New Roman"/>
          <w:sz w:val="24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ИЗ РУССКОЙ ЛИТЕРАТУРЫ XIX ВЕКА. (1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Русские басни. Иван Иванович Дмитриев.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баснописца. </w:t>
      </w:r>
      <w:r w:rsidRPr="008A7C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7CAD">
        <w:rPr>
          <w:rFonts w:ascii="Times New Roman" w:hAnsi="Times New Roman" w:cs="Times New Roman"/>
          <w:b/>
          <w:sz w:val="24"/>
          <w:szCs w:val="24"/>
        </w:rPr>
        <w:t>Myxa</w:t>
      </w:r>
      <w:proofErr w:type="spellEnd"/>
      <w:r w:rsidRPr="008A7CA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Мораль в басне, аллегория, иносказание (развитие понятий).</w:t>
      </w:r>
      <w:r w:rsidRPr="008A7CA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ИЗ РУССКОЙ ЛИТЕРАТУРЫ XIX ВЕКА (54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Иван Андреевич Крылов. (3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писателе-баснописце.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Басни «Листы и Корни», «Ларчик», «Осел и Соловей».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Крылов о равном участии власти и народа в достижении общественного блага. Басня «Ларчик» - пример </w:t>
      </w:r>
      <w:r w:rsidRPr="008A7CAD">
        <w:rPr>
          <w:rFonts w:ascii="Times New Roman" w:hAnsi="Times New Roman" w:cs="Times New Roman"/>
          <w:sz w:val="24"/>
          <w:szCs w:val="24"/>
        </w:rPr>
        <w:lastRenderedPageBreak/>
        <w:t xml:space="preserve">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Басня. Аллегория (развитие представлений).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К. Р. Контрольная работа  по теме «Басня».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Александр Сергеевич Пушкин. (18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писателе. «</w:t>
      </w:r>
      <w:r w:rsidRPr="008A7CAD">
        <w:rPr>
          <w:rFonts w:ascii="Times New Roman" w:hAnsi="Times New Roman" w:cs="Times New Roman"/>
          <w:b/>
          <w:sz w:val="24"/>
          <w:szCs w:val="24"/>
        </w:rPr>
        <w:t>Узник</w:t>
      </w:r>
      <w:r w:rsidRPr="008A7CA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ольнолюбивые устремления поэта. </w:t>
      </w:r>
      <w:proofErr w:type="spellStart"/>
      <w:proofErr w:type="gramStart"/>
      <w:r w:rsidRPr="008A7CAD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колорит стихотворения. «</w:t>
      </w:r>
      <w:r w:rsidRPr="008A7CAD">
        <w:rPr>
          <w:rFonts w:ascii="Times New Roman" w:hAnsi="Times New Roman" w:cs="Times New Roman"/>
          <w:b/>
          <w:sz w:val="24"/>
          <w:szCs w:val="24"/>
        </w:rPr>
        <w:t>Зимнее утро</w:t>
      </w:r>
      <w:r w:rsidRPr="008A7CAD">
        <w:rPr>
          <w:rFonts w:ascii="Times New Roman" w:hAnsi="Times New Roman" w:cs="Times New Roman"/>
          <w:sz w:val="24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8A7CAD">
        <w:rPr>
          <w:rFonts w:ascii="Times New Roman" w:hAnsi="Times New Roman" w:cs="Times New Roman"/>
          <w:b/>
          <w:sz w:val="24"/>
          <w:szCs w:val="24"/>
        </w:rPr>
        <w:t>И. И. Пущину</w:t>
      </w:r>
      <w:r w:rsidRPr="008A7CAD">
        <w:rPr>
          <w:rFonts w:ascii="Times New Roman" w:hAnsi="Times New Roman" w:cs="Times New Roman"/>
          <w:sz w:val="24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«</w:t>
      </w:r>
      <w:r w:rsidRPr="008A7CAD">
        <w:rPr>
          <w:rFonts w:ascii="Times New Roman" w:hAnsi="Times New Roman" w:cs="Times New Roman"/>
          <w:b/>
          <w:sz w:val="24"/>
          <w:szCs w:val="24"/>
        </w:rPr>
        <w:t>Повести покойного Ивана Петровича Белкина</w:t>
      </w:r>
      <w:r w:rsidRPr="008A7CAD">
        <w:rPr>
          <w:rFonts w:ascii="Times New Roman" w:hAnsi="Times New Roman" w:cs="Times New Roman"/>
          <w:sz w:val="24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«</w:t>
      </w:r>
      <w:r w:rsidRPr="008A7CAD">
        <w:rPr>
          <w:rFonts w:ascii="Times New Roman" w:hAnsi="Times New Roman" w:cs="Times New Roman"/>
          <w:b/>
          <w:sz w:val="24"/>
          <w:szCs w:val="24"/>
        </w:rPr>
        <w:t>Барышня-крестьянка</w:t>
      </w:r>
      <w:r w:rsidRPr="008A7CAD">
        <w:rPr>
          <w:rFonts w:ascii="Times New Roman" w:hAnsi="Times New Roman" w:cs="Times New Roman"/>
          <w:sz w:val="24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«</w:t>
      </w:r>
      <w:r w:rsidRPr="008A7CAD">
        <w:rPr>
          <w:rFonts w:ascii="Times New Roman" w:hAnsi="Times New Roman" w:cs="Times New Roman"/>
          <w:b/>
          <w:sz w:val="24"/>
          <w:szCs w:val="24"/>
        </w:rPr>
        <w:t>Дубровский</w:t>
      </w:r>
      <w:r w:rsidRPr="008A7CAD">
        <w:rPr>
          <w:rFonts w:ascii="Times New Roman" w:hAnsi="Times New Roman" w:cs="Times New Roman"/>
          <w:sz w:val="24"/>
          <w:szCs w:val="24"/>
        </w:rPr>
        <w:t xml:space="preserve">». Изображение русского барства. </w:t>
      </w:r>
      <w:proofErr w:type="spellStart"/>
      <w:proofErr w:type="gramStart"/>
      <w:r w:rsidRPr="008A7CAD">
        <w:rPr>
          <w:rFonts w:ascii="Times New Roman" w:hAnsi="Times New Roman" w:cs="Times New Roman"/>
          <w:sz w:val="24"/>
          <w:szCs w:val="24"/>
        </w:rPr>
        <w:t>Дубровский-старший</w:t>
      </w:r>
      <w:proofErr w:type="spellEnd"/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7CAD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8A7CAD">
        <w:rPr>
          <w:rFonts w:ascii="Times New Roman" w:hAnsi="Times New Roman" w:cs="Times New Roman"/>
          <w:sz w:val="24"/>
          <w:szCs w:val="24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К.Р. Контрольная работа по повести А.С Пушкина «Барышня-крестьянка». Контрольная работа по повести АС. Пушкина «Дубровский».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Михаил Юрьевич Лермонтов. (4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 Ученические годы. «</w:t>
      </w:r>
      <w:r w:rsidRPr="008A7CAD">
        <w:rPr>
          <w:rFonts w:ascii="Times New Roman" w:hAnsi="Times New Roman" w:cs="Times New Roman"/>
          <w:b/>
          <w:sz w:val="24"/>
          <w:szCs w:val="24"/>
        </w:rPr>
        <w:t>Тучи</w:t>
      </w:r>
      <w:r w:rsidRPr="008A7CAD">
        <w:rPr>
          <w:rFonts w:ascii="Times New Roman" w:hAnsi="Times New Roman" w:cs="Times New Roman"/>
          <w:sz w:val="24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8A7CAD">
        <w:rPr>
          <w:rFonts w:ascii="Times New Roman" w:hAnsi="Times New Roman" w:cs="Times New Roman"/>
          <w:b/>
          <w:sz w:val="24"/>
          <w:szCs w:val="24"/>
        </w:rPr>
        <w:t>Листок», «На севере диком...», «Утес», «Три пальмы</w:t>
      </w:r>
      <w:r w:rsidRPr="008A7CAD">
        <w:rPr>
          <w:rFonts w:ascii="Times New Roman" w:hAnsi="Times New Roman" w:cs="Times New Roman"/>
          <w:sz w:val="24"/>
          <w:szCs w:val="24"/>
        </w:rPr>
        <w:t xml:space="preserve">» Тема красоты, гармонии человека с миром. Особенности выражения темы одиночества в лирике Лермонтова. </w:t>
      </w:r>
      <w:r w:rsidRPr="008A7CA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8A7CAD">
        <w:rPr>
          <w:rFonts w:ascii="Times New Roman" w:hAnsi="Times New Roman" w:cs="Times New Roman"/>
          <w:i/>
          <w:sz w:val="24"/>
          <w:szCs w:val="24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</w:t>
      </w:r>
      <w:r w:rsidRPr="008A7CAD">
        <w:rPr>
          <w:rFonts w:ascii="Times New Roman" w:hAnsi="Times New Roman" w:cs="Times New Roman"/>
          <w:i/>
          <w:sz w:val="24"/>
          <w:szCs w:val="24"/>
        </w:rPr>
        <w:t xml:space="preserve">Поэтическая интонация </w:t>
      </w:r>
      <w:proofErr w:type="gramStart"/>
      <w:r w:rsidRPr="008A7CA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A7CAD">
        <w:rPr>
          <w:rFonts w:ascii="Times New Roman" w:hAnsi="Times New Roman" w:cs="Times New Roman"/>
          <w:i/>
          <w:sz w:val="24"/>
          <w:szCs w:val="24"/>
        </w:rPr>
        <w:t>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К.Р. Контрольная работа  по стихотворениям М.Ю. Лермонтова.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lastRenderedPageBreak/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Иван Сергеевич Тургенев (5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</w:t>
      </w:r>
      <w:proofErr w:type="spellStart"/>
      <w:r w:rsidRPr="008A7CAD">
        <w:rPr>
          <w:rFonts w:ascii="Times New Roman" w:hAnsi="Times New Roman" w:cs="Times New Roman"/>
          <w:b/>
          <w:sz w:val="24"/>
          <w:szCs w:val="24"/>
        </w:rPr>
        <w:t>Бежин</w:t>
      </w:r>
      <w:proofErr w:type="spellEnd"/>
      <w:r w:rsidRPr="008A7CAD">
        <w:rPr>
          <w:rFonts w:ascii="Times New Roman" w:hAnsi="Times New Roman" w:cs="Times New Roman"/>
          <w:b/>
          <w:sz w:val="24"/>
          <w:szCs w:val="24"/>
        </w:rPr>
        <w:t xml:space="preserve"> луг</w:t>
      </w:r>
      <w:r w:rsidRPr="008A7CAD">
        <w:rPr>
          <w:rFonts w:ascii="Times New Roman" w:hAnsi="Times New Roman" w:cs="Times New Roman"/>
          <w:sz w:val="24"/>
          <w:szCs w:val="24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 w:rsidRPr="008A7CA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Пейзаж, портретная характеристика персонажей (развитие представлений). </w:t>
      </w:r>
      <w:r w:rsidRPr="008A7CAD">
        <w:rPr>
          <w:rFonts w:ascii="Times New Roman" w:hAnsi="Times New Roman" w:cs="Times New Roman"/>
          <w:sz w:val="24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Федор Иванович Тютчев (3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 «</w:t>
      </w:r>
      <w:r w:rsidRPr="008A7CAD">
        <w:rPr>
          <w:rFonts w:ascii="Times New Roman" w:hAnsi="Times New Roman" w:cs="Times New Roman"/>
          <w:b/>
          <w:sz w:val="24"/>
          <w:szCs w:val="24"/>
        </w:rPr>
        <w:t>Листья», «Неохотно и несмело</w:t>
      </w:r>
      <w:r w:rsidRPr="008A7CAD">
        <w:rPr>
          <w:rFonts w:ascii="Times New Roman" w:hAnsi="Times New Roman" w:cs="Times New Roman"/>
          <w:sz w:val="24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«</w:t>
      </w:r>
      <w:r w:rsidRPr="008A7CAD">
        <w:rPr>
          <w:rFonts w:ascii="Times New Roman" w:hAnsi="Times New Roman" w:cs="Times New Roman"/>
          <w:b/>
          <w:sz w:val="24"/>
          <w:szCs w:val="24"/>
        </w:rPr>
        <w:t>С поляны коршун поднялся</w:t>
      </w:r>
      <w:r w:rsidRPr="008A7CAD">
        <w:rPr>
          <w:rFonts w:ascii="Times New Roman" w:hAnsi="Times New Roman" w:cs="Times New Roman"/>
          <w:sz w:val="24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 xml:space="preserve">Р. Р. Устный и письменный анализ текста.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Афанасий Афанасьевич Фет. Рассказ о поэте.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Стихотворения: «</w:t>
      </w:r>
      <w:r w:rsidRPr="008A7CAD">
        <w:rPr>
          <w:rFonts w:ascii="Times New Roman" w:hAnsi="Times New Roman" w:cs="Times New Roman"/>
          <w:b/>
          <w:sz w:val="24"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8A7CAD">
        <w:rPr>
          <w:rFonts w:ascii="Times New Roman" w:hAnsi="Times New Roman" w:cs="Times New Roman"/>
          <w:sz w:val="24"/>
          <w:szCs w:val="24"/>
        </w:rPr>
        <w:t xml:space="preserve"> Жизнеутверждающее начало в лирике Фета. Природа как воплощение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CAD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8A7CAD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 xml:space="preserve">Р. Р. Устный и письменный анализ текста.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Некрасов (6 ч)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поэта. «</w:t>
      </w:r>
      <w:r w:rsidRPr="008A7CAD">
        <w:rPr>
          <w:rFonts w:ascii="Times New Roman" w:hAnsi="Times New Roman" w:cs="Times New Roman"/>
          <w:b/>
          <w:sz w:val="24"/>
          <w:szCs w:val="24"/>
        </w:rPr>
        <w:t>Железная дорога</w:t>
      </w:r>
      <w:r w:rsidRPr="008A7CAD">
        <w:rPr>
          <w:rFonts w:ascii="Times New Roman" w:hAnsi="Times New Roman" w:cs="Times New Roman"/>
          <w:sz w:val="24"/>
          <w:szCs w:val="24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К.Р. Контрольная работа  по произведениям поэтов.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Николай Семенович Лесков (6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lastRenderedPageBreak/>
        <w:t>Краткий рассказ о жизни и творчестве писателя.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«</w:t>
      </w:r>
      <w:r w:rsidRPr="008A7CAD">
        <w:rPr>
          <w:rFonts w:ascii="Times New Roman" w:hAnsi="Times New Roman" w:cs="Times New Roman"/>
          <w:b/>
          <w:sz w:val="24"/>
          <w:szCs w:val="24"/>
        </w:rPr>
        <w:t>Левша»</w:t>
      </w:r>
      <w:r w:rsidRPr="008A7CAD">
        <w:rPr>
          <w:rFonts w:ascii="Times New Roman" w:hAnsi="Times New Roman" w:cs="Times New Roman"/>
          <w:sz w:val="24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  по произведениям Н. А. Некрасова и Н. С. Лескова.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Р. Р. Устный и письменный ответ на проблемные вопросы.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Антон Павлович Чехов (3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</w:t>
      </w:r>
      <w:r w:rsidRPr="008A7CAD">
        <w:rPr>
          <w:rFonts w:ascii="Times New Roman" w:hAnsi="Times New Roman" w:cs="Times New Roman"/>
          <w:b/>
          <w:sz w:val="24"/>
          <w:szCs w:val="24"/>
        </w:rPr>
        <w:t>Толстый и тонкий</w:t>
      </w:r>
      <w:r w:rsidRPr="008A7CAD">
        <w:rPr>
          <w:rFonts w:ascii="Times New Roman" w:hAnsi="Times New Roman" w:cs="Times New Roman"/>
          <w:sz w:val="24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8A7CA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Комическое. Юмор. </w:t>
      </w:r>
      <w:proofErr w:type="gramStart"/>
      <w:r w:rsidRPr="008A7CAD">
        <w:rPr>
          <w:rFonts w:ascii="Times New Roman" w:hAnsi="Times New Roman" w:cs="Times New Roman"/>
          <w:i/>
          <w:sz w:val="24"/>
          <w:szCs w:val="24"/>
        </w:rPr>
        <w:t>Комическая ситуация</w:t>
      </w:r>
      <w:proofErr w:type="gramEnd"/>
      <w:r w:rsidRPr="008A7CAD">
        <w:rPr>
          <w:rFonts w:ascii="Times New Roman" w:hAnsi="Times New Roman" w:cs="Times New Roman"/>
          <w:i/>
          <w:sz w:val="24"/>
          <w:szCs w:val="24"/>
        </w:rPr>
        <w:t xml:space="preserve"> (развитие понятий).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P.P. Составление викторины на знание текстов рассказов.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Родная природа в стихотворениях русских поэтов XIX века. (4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Я.П. Полонский «По горам две хмурых тучи...», «Посмотри, какая мгла</w:t>
      </w:r>
      <w:proofErr w:type="gramStart"/>
      <w:r w:rsidRPr="008A7CAD">
        <w:rPr>
          <w:rFonts w:ascii="Times New Roman" w:hAnsi="Times New Roman" w:cs="Times New Roman"/>
          <w:b/>
          <w:sz w:val="24"/>
          <w:szCs w:val="24"/>
        </w:rPr>
        <w:t xml:space="preserve">»..»; </w:t>
      </w:r>
      <w:proofErr w:type="gramEnd"/>
      <w:r w:rsidRPr="008A7CAD">
        <w:rPr>
          <w:rFonts w:ascii="Times New Roman" w:hAnsi="Times New Roman" w:cs="Times New Roman"/>
          <w:b/>
          <w:sz w:val="24"/>
          <w:szCs w:val="24"/>
        </w:rPr>
        <w:t>Е.А. Баратынский «Весна, весна! Как воздух чист...», «Чудный град...»;  А.К. Толстой «Где гнутся над омутом лозы</w:t>
      </w:r>
      <w:proofErr w:type="gramStart"/>
      <w:r w:rsidRPr="008A7CAD">
        <w:rPr>
          <w:rFonts w:ascii="Times New Roman" w:hAnsi="Times New Roman" w:cs="Times New Roman"/>
          <w:b/>
          <w:sz w:val="24"/>
          <w:szCs w:val="24"/>
        </w:rPr>
        <w:t xml:space="preserve">..». 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  по стихотворениям русских поэтов XIX века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ИЗ РУССКОЙ ЛИТЕРАТУРЫ  XX  ВЕКА (28 часов)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Александр Иванович Куприн (3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«Чудесный доктор».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Реальная основа и содержание рассказа. Образ главного героя. Тема служения людям.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Рождественский рассказ (начальные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Андрей Платонович Платонов (3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«Неизвестный цветок».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вокруг нас. «Ни на кого не похожие» герои А.П. Платонова.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Символическое содержание пейзажных образов (начальное представление).</w:t>
      </w:r>
      <w:r w:rsidRPr="008A7CAD">
        <w:rPr>
          <w:rFonts w:ascii="Times New Roman" w:hAnsi="Times New Roman" w:cs="Times New Roman"/>
          <w:sz w:val="24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Александр Степанович Грин (3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«Алые паруса».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Романтическое содержание повести. Черты романтического героя (развитие </w:t>
      </w:r>
      <w:proofErr w:type="gramStart"/>
      <w:r w:rsidRPr="008A7CAD">
        <w:rPr>
          <w:rFonts w:ascii="Times New Roman" w:hAnsi="Times New Roman" w:cs="Times New Roman"/>
          <w:i/>
          <w:sz w:val="24"/>
          <w:szCs w:val="24"/>
        </w:rPr>
        <w:t>представший</w:t>
      </w:r>
      <w:proofErr w:type="gramEnd"/>
      <w:r w:rsidRPr="008A7CAD">
        <w:rPr>
          <w:rFonts w:ascii="Times New Roman" w:hAnsi="Times New Roman" w:cs="Times New Roman"/>
          <w:i/>
          <w:sz w:val="24"/>
          <w:szCs w:val="24"/>
        </w:rPr>
        <w:t>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Произведения о Великой Отечественной войне (8 ч)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К.М. Симонов «Ты помнишь, Алеша, дороги Смоленщины...»; Д.С. Самойлов «Сороковые» (2 ч).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P .P . Устное рецензирование выразительного чтения. Участие в коллективном диалоге.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Виктор Петрович Астафьев (3 ч)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«Конь  с розовой гривой».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Изображение быта и жизни сибирской деревни в предвоенные годы. Нравственные проблемы рассказа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К. р. контрольная работа  по рассказу В.П. Астафьева «Конь с розовой гривой».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Валентин Григорьевич Распутин. (3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«Уроки </w:t>
      </w:r>
      <w:proofErr w:type="gramStart"/>
      <w:r w:rsidRPr="008A7CAD">
        <w:rPr>
          <w:rFonts w:ascii="Times New Roman" w:hAnsi="Times New Roman" w:cs="Times New Roman"/>
          <w:b/>
          <w:sz w:val="24"/>
          <w:szCs w:val="24"/>
        </w:rPr>
        <w:t>французского</w:t>
      </w:r>
      <w:proofErr w:type="gramEnd"/>
      <w:r w:rsidRPr="008A7CA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Отражение в повести трудностей военного времени.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ее роль в жизни мальчика.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Родная природа в русской поэзии XX века (4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 Блок. «Летний вечер», «О, как безумно за окном...» С. Есенин. «Мелколесье. Степь и дали...», «Пороша»; А. Ахматова  «Перед весной бывают дни такие...».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CAD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в стихотворении. Поэтизация родне природы.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Николай Михайлович Рубцов.  (1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поэте.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«Звезда полей», «Листья осенние», «В горнице». </w:t>
      </w:r>
      <w:r w:rsidRPr="008A7CAD">
        <w:rPr>
          <w:rFonts w:ascii="Times New Roman" w:hAnsi="Times New Roman" w:cs="Times New Roman"/>
          <w:sz w:val="24"/>
          <w:szCs w:val="24"/>
        </w:rPr>
        <w:t>Тема Родины в поэзии Рубцова. Человек и природа в «тихой» лирике Рубцова.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Изобразительно-выразительные средства (развитие понятия)</w:t>
      </w:r>
      <w:r w:rsidRPr="008A7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 xml:space="preserve">К.Р. Контрольная работа  по стихотворениям о природе поэтов XX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>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Писатели улыбаются (5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8A7CAD">
        <w:rPr>
          <w:rFonts w:ascii="Times New Roman" w:hAnsi="Times New Roman" w:cs="Times New Roman"/>
          <w:b/>
          <w:sz w:val="24"/>
          <w:szCs w:val="24"/>
        </w:rPr>
        <w:t>Макарович</w:t>
      </w:r>
      <w:proofErr w:type="spellEnd"/>
      <w:r w:rsidRPr="008A7CAD">
        <w:rPr>
          <w:rFonts w:ascii="Times New Roman" w:hAnsi="Times New Roman" w:cs="Times New Roman"/>
          <w:b/>
          <w:sz w:val="24"/>
          <w:szCs w:val="24"/>
        </w:rPr>
        <w:t xml:space="preserve"> Шукшин (3 ч)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Рассказы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«Чудик» и «Критик».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8A7CAD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8A7CAD">
        <w:rPr>
          <w:rFonts w:ascii="Times New Roman" w:hAnsi="Times New Roman" w:cs="Times New Roman"/>
          <w:sz w:val="24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Фазиль Искандер.(3 ч)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«Тринадцатый подвиг Геракла». </w:t>
      </w:r>
      <w:r w:rsidRPr="008A7CAD">
        <w:rPr>
          <w:rFonts w:ascii="Times New Roman" w:hAnsi="Times New Roman" w:cs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>Р.р. Устная и письменная характеристика героев. Участие в коллективном диалоге.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Из литературы народов России (2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CAD">
        <w:rPr>
          <w:rFonts w:ascii="Times New Roman" w:hAnsi="Times New Roman" w:cs="Times New Roman"/>
          <w:b/>
          <w:sz w:val="24"/>
          <w:szCs w:val="24"/>
        </w:rPr>
        <w:t>Габдулла</w:t>
      </w:r>
      <w:proofErr w:type="spellEnd"/>
      <w:proofErr w:type="gramStart"/>
      <w:r w:rsidRPr="008A7CAD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8A7CAD">
        <w:rPr>
          <w:rFonts w:ascii="Times New Roman" w:hAnsi="Times New Roman" w:cs="Times New Roman"/>
          <w:b/>
          <w:sz w:val="24"/>
          <w:szCs w:val="24"/>
        </w:rPr>
        <w:t>укай (1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татарского поэта.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«Родная деревня», «Книга». </w:t>
      </w:r>
      <w:r w:rsidRPr="008A7CAD">
        <w:rPr>
          <w:rFonts w:ascii="Times New Roman" w:hAnsi="Times New Roman" w:cs="Times New Roman"/>
          <w:sz w:val="24"/>
          <w:szCs w:val="24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«Отрада из отрад, путеводная звезда, «бесстрашное сердце, радостная душа.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CAD">
        <w:rPr>
          <w:rFonts w:ascii="Times New Roman" w:hAnsi="Times New Roman" w:cs="Times New Roman"/>
          <w:b/>
          <w:sz w:val="24"/>
          <w:szCs w:val="24"/>
        </w:rPr>
        <w:t>Кайсын</w:t>
      </w:r>
      <w:proofErr w:type="spellEnd"/>
      <w:r w:rsidRPr="008A7CAD">
        <w:rPr>
          <w:rFonts w:ascii="Times New Roman" w:hAnsi="Times New Roman" w:cs="Times New Roman"/>
          <w:b/>
          <w:sz w:val="24"/>
          <w:szCs w:val="24"/>
        </w:rPr>
        <w:t xml:space="preserve"> Кулиев (1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</w:t>
      </w:r>
      <w:r w:rsidRPr="008A7CAD">
        <w:rPr>
          <w:rFonts w:ascii="Times New Roman" w:hAnsi="Times New Roman" w:cs="Times New Roman"/>
          <w:b/>
          <w:sz w:val="24"/>
          <w:szCs w:val="24"/>
        </w:rPr>
        <w:t>. «Когда на меня навалилась беда...», «Каким бы малым ни был мой народ</w:t>
      </w:r>
      <w:proofErr w:type="gramStart"/>
      <w:r w:rsidRPr="008A7CAD">
        <w:rPr>
          <w:rFonts w:ascii="Times New Roman" w:hAnsi="Times New Roman" w:cs="Times New Roman"/>
          <w:b/>
          <w:sz w:val="24"/>
          <w:szCs w:val="24"/>
        </w:rPr>
        <w:t xml:space="preserve">..» 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gramStart"/>
      <w:r w:rsidRPr="008A7CAD">
        <w:rPr>
          <w:rFonts w:ascii="Times New Roman" w:hAnsi="Times New Roman" w:cs="Times New Roman"/>
          <w:i/>
          <w:sz w:val="24"/>
          <w:szCs w:val="24"/>
        </w:rPr>
        <w:t>Общечеловеческое</w:t>
      </w:r>
      <w:proofErr w:type="gramEnd"/>
      <w:r w:rsidRPr="008A7CAD">
        <w:rPr>
          <w:rFonts w:ascii="Times New Roman" w:hAnsi="Times New Roman" w:cs="Times New Roman"/>
          <w:i/>
          <w:sz w:val="24"/>
          <w:szCs w:val="24"/>
        </w:rPr>
        <w:t xml:space="preserve"> и национальное в литературе разных народов.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lastRenderedPageBreak/>
        <w:t>ИЗ ЗАРУБЕЖНОЙ ЛИТЕРАТУРЫ (21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Мифы Древней Греции (2 ч)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«Скотный двор царя Авгия», «Яблоки Гесперид». </w:t>
      </w:r>
      <w:r w:rsidRPr="008A7CAD">
        <w:rPr>
          <w:rFonts w:ascii="Times New Roman" w:hAnsi="Times New Roman" w:cs="Times New Roman"/>
          <w:sz w:val="24"/>
          <w:szCs w:val="24"/>
        </w:rPr>
        <w:t>Подвиги Геракла (в переложении Н. Куна).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Геродот (2 ч)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«Легенда об </w:t>
      </w:r>
      <w:proofErr w:type="spellStart"/>
      <w:r w:rsidRPr="008A7CAD">
        <w:rPr>
          <w:rFonts w:ascii="Times New Roman" w:hAnsi="Times New Roman" w:cs="Times New Roman"/>
          <w:b/>
          <w:sz w:val="24"/>
          <w:szCs w:val="24"/>
        </w:rPr>
        <w:t>Арионе</w:t>
      </w:r>
      <w:proofErr w:type="spellEnd"/>
      <w:r w:rsidRPr="008A7CA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Миф. Отличие мифа от сказки.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Гомер (2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Гомера.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«Илиада», «Одиссея» </w:t>
      </w:r>
      <w:r w:rsidRPr="008A7CAD">
        <w:rPr>
          <w:rFonts w:ascii="Times New Roman" w:hAnsi="Times New Roman" w:cs="Times New Roman"/>
          <w:sz w:val="24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8A7CAD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8A7CAD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 xml:space="preserve">Мигель  де Сервантес Сааведра (2 ч) 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писателя, роман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«Дон Кихот».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«Вечные» образы в искусстве (начальные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Фридрих Шиллер (1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Баллада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«Перчатка».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Повествование о феодальных нравах. Любовь как благородство и своевольный, бесчеловечный каприз. Рыцарь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>ерой, отвергающий награду и защищающий личное достоинство и честь.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CAD">
        <w:rPr>
          <w:rFonts w:ascii="Times New Roman" w:hAnsi="Times New Roman" w:cs="Times New Roman"/>
          <w:b/>
          <w:sz w:val="24"/>
          <w:szCs w:val="24"/>
        </w:rPr>
        <w:t>Проспер</w:t>
      </w:r>
      <w:proofErr w:type="spellEnd"/>
      <w:r w:rsidRPr="008A7CAD">
        <w:rPr>
          <w:rFonts w:ascii="Times New Roman" w:hAnsi="Times New Roman" w:cs="Times New Roman"/>
          <w:b/>
          <w:sz w:val="24"/>
          <w:szCs w:val="24"/>
        </w:rPr>
        <w:t xml:space="preserve"> Мериме (1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Новелла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A7CAD">
        <w:rPr>
          <w:rFonts w:ascii="Times New Roman" w:hAnsi="Times New Roman" w:cs="Times New Roman"/>
          <w:b/>
          <w:sz w:val="24"/>
          <w:szCs w:val="24"/>
        </w:rPr>
        <w:t>Маттео</w:t>
      </w:r>
      <w:proofErr w:type="spellEnd"/>
      <w:r w:rsidRPr="008A7CAD">
        <w:rPr>
          <w:rFonts w:ascii="Times New Roman" w:hAnsi="Times New Roman" w:cs="Times New Roman"/>
          <w:b/>
          <w:sz w:val="24"/>
          <w:szCs w:val="24"/>
        </w:rPr>
        <w:t xml:space="preserve"> Фальконе». </w:t>
      </w:r>
      <w:r w:rsidRPr="008A7CAD">
        <w:rPr>
          <w:rFonts w:ascii="Times New Roman" w:hAnsi="Times New Roman" w:cs="Times New Roman"/>
          <w:sz w:val="24"/>
          <w:szCs w:val="24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8A7CA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A7CAD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реалистическое воплощение.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CAD">
        <w:rPr>
          <w:rFonts w:ascii="Times New Roman" w:hAnsi="Times New Roman" w:cs="Times New Roman"/>
          <w:b/>
          <w:sz w:val="24"/>
          <w:szCs w:val="24"/>
        </w:rPr>
        <w:t>Антуан</w:t>
      </w:r>
      <w:proofErr w:type="spellEnd"/>
      <w:r w:rsidRPr="008A7CAD">
        <w:rPr>
          <w:rFonts w:ascii="Times New Roman" w:hAnsi="Times New Roman" w:cs="Times New Roman"/>
          <w:b/>
          <w:sz w:val="24"/>
          <w:szCs w:val="24"/>
        </w:rPr>
        <w:t xml:space="preserve"> де Сент-Экзюпери (1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8A7CAD">
        <w:rPr>
          <w:rFonts w:ascii="Times New Roman" w:hAnsi="Times New Roman" w:cs="Times New Roman"/>
          <w:b/>
          <w:sz w:val="24"/>
          <w:szCs w:val="24"/>
        </w:rPr>
        <w:t xml:space="preserve"> «Меленький принц» </w:t>
      </w:r>
      <w:r w:rsidRPr="008A7CAD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притча. Чистота восприятия мира как величайшая ценность. </w:t>
      </w:r>
      <w:r w:rsidRPr="008A7CAD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представления).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AD">
        <w:rPr>
          <w:rFonts w:ascii="Times New Roman" w:hAnsi="Times New Roman" w:cs="Times New Roman"/>
          <w:b/>
          <w:sz w:val="24"/>
          <w:szCs w:val="24"/>
        </w:rPr>
        <w:t>Подведение итогов за год (1 ч)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AD">
        <w:rPr>
          <w:rFonts w:ascii="Times New Roman" w:hAnsi="Times New Roman" w:cs="Times New Roman"/>
          <w:sz w:val="24"/>
          <w:szCs w:val="24"/>
        </w:rPr>
        <w:t>Итоговый тест.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Pr="008A7CAD">
        <w:rPr>
          <w:rFonts w:ascii="Times New Roman" w:hAnsi="Times New Roman" w:cs="Times New Roman"/>
          <w:b/>
          <w:sz w:val="24"/>
          <w:szCs w:val="24"/>
        </w:rPr>
        <w:t>. Тематическое планирование.</w:t>
      </w:r>
    </w:p>
    <w:p w:rsidR="008A7CAD" w:rsidRPr="008A7CAD" w:rsidRDefault="008A7CAD" w:rsidP="008A7C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CAD" w:rsidRPr="008A7CAD" w:rsidRDefault="008A7CAD" w:rsidP="008A7C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4A0"/>
      </w:tblPr>
      <w:tblGrid>
        <w:gridCol w:w="3010"/>
        <w:gridCol w:w="1342"/>
        <w:gridCol w:w="1746"/>
        <w:gridCol w:w="1868"/>
        <w:gridCol w:w="2064"/>
      </w:tblGrid>
      <w:tr w:rsidR="008A7CAD" w:rsidRPr="008A7CAD" w:rsidTr="008A7CAD">
        <w:trPr>
          <w:trHeight w:val="381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количество часов </w:t>
            </w:r>
            <w:proofErr w:type="gramStart"/>
            <w:r w:rsidRPr="008A7CA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8A7CAD" w:rsidRPr="008A7CAD" w:rsidTr="008A7CAD">
        <w:trPr>
          <w:trHeight w:val="448"/>
        </w:trPr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AD" w:rsidRPr="008A7CAD" w:rsidRDefault="008A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AD" w:rsidRPr="008A7CAD" w:rsidRDefault="008A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русской литературы XIX века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XX века.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Произведения о ВОВ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русских поэтов XX века.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Из  литературы народов России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CAD" w:rsidRPr="008A7CAD" w:rsidTr="008A7CAD">
        <w:trPr>
          <w:trHeight w:val="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AD" w:rsidRPr="008A7CAD" w:rsidRDefault="008A7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A7CAD" w:rsidRPr="008A7CAD" w:rsidRDefault="008A7CAD" w:rsidP="008A7C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CAD" w:rsidRDefault="008A7CAD" w:rsidP="008A7CAD">
      <w:pPr>
        <w:tabs>
          <w:tab w:val="left" w:pos="4500"/>
          <w:tab w:val="left" w:pos="723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CAD" w:rsidRDefault="008A7CAD" w:rsidP="008A7CAD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8A7CAD" w:rsidRDefault="008A7CAD"/>
    <w:sectPr w:rsidR="008A7CAD" w:rsidSect="007D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843"/>
    <w:rsid w:val="007D742B"/>
    <w:rsid w:val="008A7CAD"/>
    <w:rsid w:val="00C32843"/>
    <w:rsid w:val="00E4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3619</Words>
  <Characters>20629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2020-08-27T06:11:00Z</dcterms:created>
  <dcterms:modified xsi:type="dcterms:W3CDTF">2020-08-27T06:35:00Z</dcterms:modified>
</cp:coreProperties>
</file>