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A7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автономное </w:t>
      </w:r>
      <w:r w:rsidR="00CB2EA7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общеобразовательное учреждение</w:t>
      </w:r>
    </w:p>
    <w:p w:rsidR="00CB2EA7" w:rsidRPr="00C465DE" w:rsidRDefault="00CB2EA7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A50D9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Лайтамакская</w:t>
      </w:r>
      <w:proofErr w:type="spellEnd"/>
      <w:r w:rsidR="00DA50D9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Мастер-класс </w:t>
      </w:r>
      <w:r w:rsidR="003950CD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 как средство повышения качества образования</w:t>
      </w:r>
      <w:r w:rsidR="003B3C26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к ОГЭ по русскому языку</w:t>
      </w:r>
      <w:r w:rsidR="009756C9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урочное и во внеурочное время</w:t>
      </w:r>
      <w:r w:rsidR="003B3C26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950CD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C26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70490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ОГЭ: работа над тестовой частью»</w:t>
      </w:r>
      <w:r w:rsidR="003B3C26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A50D9" w:rsidRPr="00C465DE" w:rsidRDefault="00DA50D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EA7" w:rsidRPr="00C465DE" w:rsidRDefault="00B66D6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Тематика:</w:t>
      </w: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950CD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продуктивных технологий в образовании и воспитании</w:t>
      </w: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2EA7" w:rsidRPr="00C465DE" w:rsidRDefault="00CB2EA7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Юмадеева</w:t>
      </w:r>
      <w:proofErr w:type="spell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Зульфия</w:t>
      </w:r>
      <w:proofErr w:type="spell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Хамитовна</w:t>
      </w:r>
      <w:proofErr w:type="spell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2EA7" w:rsidRPr="00C465DE" w:rsidRDefault="00B66D69" w:rsidP="00C465DE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русского языка и литературы</w:t>
      </w:r>
    </w:p>
    <w:p w:rsidR="00B66D69" w:rsidRPr="00C465DE" w:rsidRDefault="00B66D69" w:rsidP="00C465DE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532" w:rsidRPr="00C465DE" w:rsidRDefault="00CA0532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Лайтамак</w:t>
      </w:r>
    </w:p>
    <w:p w:rsidR="00B66D69" w:rsidRPr="00C465DE" w:rsidRDefault="00B66D6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D69" w:rsidRPr="00C465DE" w:rsidRDefault="00B66D69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490" w:rsidRPr="00C465DE" w:rsidRDefault="00E70490" w:rsidP="00C465D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CB2EA7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B2EA7" w:rsidRPr="00C465DE" w:rsidRDefault="00CB2EA7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АННОТАЦИЯ</w:t>
      </w:r>
    </w:p>
    <w:p w:rsidR="00E70490" w:rsidRPr="00C465DE" w:rsidRDefault="00E70490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Что такое современный урок? Важнее содержание или форма проведения урока? Может ли быть технология в образовании? Что придает современность уроку? Чем сегодняшний урок отличается от урока вчерашнего?</w:t>
      </w:r>
    </w:p>
    <w:p w:rsidR="00E70490" w:rsidRPr="00C465DE" w:rsidRDefault="00E70490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задать ещё много вопросов. Как же быть и что делать?</w:t>
      </w:r>
      <w:r w:rsidR="009756C9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проблемы использования современных продуктивных технологий в образовании и воспитании обусловила выбор темы мастер-класса. Я считаю, что оптимальное применение игровой технологий способствует повышению эффективности подготовки к ОГЭ по русскому языку в урочное и во внеурочное время».</w:t>
      </w:r>
      <w:r w:rsidR="009756C9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56C9" w:rsidRPr="00C46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Выбранная тема мастер-класса</w:t>
      </w:r>
      <w:r w:rsidR="009756C9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6C9" w:rsidRPr="00C4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ориентирована на проведение занятия предметного кружка «Сложные вопросы русского языка» в 9 классе в игровой форме.   </w:t>
      </w:r>
    </w:p>
    <w:p w:rsidR="00E70490" w:rsidRPr="00C465DE" w:rsidRDefault="00E70490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 два десятилетия очень многое изменилось в образовании. Я думаю, что нет такого учителя, который бы не задумывался над вопросами: «Как сделать урок</w:t>
      </w:r>
      <w:r w:rsidR="009756C9"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занятие кружка </w:t>
      </w: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интересным, ярким? Как увлечь учеников своим предметом</w:t>
      </w:r>
      <w:r w:rsidR="009756C9"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кружком</w:t>
      </w: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Как создать на уроке</w:t>
      </w:r>
      <w:r w:rsidR="009756C9"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занятиях кружка </w:t>
      </w: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ситуацию успеха для каждого ученика?» Каждый современный учитель мечтает, чтобы на его уроке</w:t>
      </w:r>
      <w:r w:rsidR="009756C9"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занятий кружка </w:t>
      </w: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работали добровольно, с интересом, творчески.</w:t>
      </w:r>
    </w:p>
    <w:p w:rsidR="00E70490" w:rsidRPr="00C465DE" w:rsidRDefault="00E70490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именно интерес является основным стимулом деятельности ребенка, его обучения, развития.</w:t>
      </w:r>
    </w:p>
    <w:p w:rsidR="009756C9" w:rsidRPr="00C465DE" w:rsidRDefault="009756C9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65DE">
        <w:rPr>
          <w:rFonts w:ascii="Times New Roman" w:hAnsi="Times New Roman" w:cs="Times New Roman"/>
          <w:color w:val="000000"/>
          <w:sz w:val="28"/>
          <w:szCs w:val="28"/>
        </w:rPr>
        <w:t xml:space="preserve">Новизна данной темы </w:t>
      </w:r>
      <w:r w:rsidRPr="00C465DE">
        <w:rPr>
          <w:rFonts w:ascii="Times New Roman" w:hAnsi="Times New Roman" w:cs="Times New Roman"/>
          <w:sz w:val="28"/>
          <w:szCs w:val="28"/>
        </w:rPr>
        <w:t xml:space="preserve">опирается на понимание </w:t>
      </w: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инновационного подхода к обучению</w:t>
      </w:r>
      <w:r w:rsidR="00826D7B"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позволяет </w:t>
      </w: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учебный процесс</w:t>
      </w:r>
      <w:r w:rsidR="00826D7B"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</w:t>
      </w: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ребёнку </w:t>
      </w:r>
      <w:r w:rsidR="00826D7B"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</w:t>
      </w:r>
      <w:r w:rsidR="00826D7B"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занятие </w:t>
      </w:r>
      <w:proofErr w:type="gramStart"/>
      <w:r w:rsidR="00826D7B"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кружка </w:t>
      </w:r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C46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радость, и приносит пользу, не превращаясь просто в забаву или игру. И, может быть, именно на таком уроке, как говорил Цицерон, «зажгутся глаза слушающего о глаза говорящего».</w:t>
      </w:r>
    </w:p>
    <w:p w:rsidR="009756C9" w:rsidRPr="00C465DE" w:rsidRDefault="009756C9" w:rsidP="00C465D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465D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C46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Концепцией развития воспитания в Тюменской области, Программой воспитания и социализации МАОУ «</w:t>
      </w:r>
      <w:proofErr w:type="spellStart"/>
      <w:r w:rsidRPr="00C46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Лайтамакская</w:t>
      </w:r>
      <w:proofErr w:type="spellEnd"/>
      <w:r w:rsidRPr="00C4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9756C9" w:rsidRPr="00C465DE" w:rsidRDefault="009756C9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56C9" w:rsidRPr="00C465DE" w:rsidRDefault="009756C9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56C9" w:rsidRPr="00C465DE" w:rsidRDefault="009756C9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D7B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5DE" w:rsidRPr="00C465DE" w:rsidRDefault="00C465DE" w:rsidP="00C465DE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EA7" w:rsidRPr="00C465DE" w:rsidRDefault="00CB2EA7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17A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это самая свободная, </w:t>
      </w:r>
      <w:proofErr w:type="spellStart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естесственная</w:t>
      </w:r>
      <w:proofErr w:type="spell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погружения человека в реальную действительность с целью её изучения, проявления собственного «я», творчества, активности, самостоятельности, самореализации»</w:t>
      </w:r>
      <w:r w:rsidR="0016717A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обучаются дети, имеющие разный уровень подготовки. Как же</w:t>
      </w:r>
    </w:p>
    <w:p w:rsidR="00826D7B" w:rsidRPr="00C465DE" w:rsidRDefault="00826D7B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реализовать в полной мере их возможности? В первую очередь необходимо серьезно проанализировать успехи детей, их потенциал.</w:t>
      </w:r>
      <w:r w:rsidR="00204A64"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Применение игровой технологии успешно в любой ступени обучения.</w:t>
      </w:r>
    </w:p>
    <w:p w:rsidR="00204A64" w:rsidRPr="00C465DE" w:rsidRDefault="00204A64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4A64" w:rsidRPr="00C465DE" w:rsidRDefault="00204A64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методической разработки мастер – класса является использование игровой технологии для успешной подготовки к ОГЭ по русскому языку. </w:t>
      </w:r>
    </w:p>
    <w:p w:rsidR="00204A64" w:rsidRPr="00C465DE" w:rsidRDefault="00204A64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представленной работы - игровая технология как средство повышения качества образования при подготовке к ОГЭ по русскому языку в урочное и во внеурочное время»</w:t>
      </w:r>
    </w:p>
    <w:p w:rsidR="00204A64" w:rsidRPr="00C465DE" w:rsidRDefault="00204A64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игровой технологии для повышения качества образования при подготовке к ОГЭ по русскому языку в урочное и во внеурочное время»</w:t>
      </w:r>
    </w:p>
    <w:p w:rsidR="00204A64" w:rsidRPr="00C465DE" w:rsidRDefault="00204A64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A64" w:rsidRPr="00C465DE" w:rsidRDefault="00204A64" w:rsidP="00C465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4A64" w:rsidRPr="00C465DE" w:rsidRDefault="00204A64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-выявить, что может обеспечить нестандартную</w:t>
      </w:r>
    </w:p>
    <w:p w:rsidR="00204A64" w:rsidRPr="00C465DE" w:rsidRDefault="00204A64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современного занятия кружка;</w:t>
      </w:r>
    </w:p>
    <w:p w:rsidR="00204A64" w:rsidRPr="00C465DE" w:rsidRDefault="00204A64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-показать, какими педагогическими технологиями пользуюсь;</w:t>
      </w:r>
    </w:p>
    <w:p w:rsidR="00204A64" w:rsidRPr="00C465DE" w:rsidRDefault="00204A64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-показать результативность опыта. </w:t>
      </w:r>
    </w:p>
    <w:p w:rsidR="00185E92" w:rsidRPr="00C465DE" w:rsidRDefault="00204A64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</w:t>
      </w:r>
      <w:r w:rsidR="00185E92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учащихся желание поддерживать и помогать друг другу.</w:t>
      </w:r>
    </w:p>
    <w:p w:rsidR="00CB2EA7" w:rsidRPr="00C465DE" w:rsidRDefault="00185E92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учащихся.</w:t>
      </w:r>
    </w:p>
    <w:p w:rsidR="00185E92" w:rsidRPr="00C465DE" w:rsidRDefault="00185E92" w:rsidP="00C46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Мастер-класс позволит </w:t>
      </w:r>
      <w:proofErr w:type="gramStart"/>
      <w:r w:rsidRPr="00C4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учащимся  </w:t>
      </w: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proofErr w:type="gram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</w:t>
      </w:r>
      <w:r w:rsidR="00204A64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карточки, собрать </w:t>
      </w:r>
      <w:r w:rsidR="00204A64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успешной подготовки </w:t>
      </w: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ОГЭ по русскому языку </w:t>
      </w:r>
    </w:p>
    <w:p w:rsidR="00185E92" w:rsidRPr="00C465DE" w:rsidRDefault="00185E92" w:rsidP="00C465D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Предварительный и подготовительный этап:</w:t>
      </w:r>
    </w:p>
    <w:p w:rsidR="00E32786" w:rsidRPr="00C465DE" w:rsidRDefault="00185E92" w:rsidP="00C465D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E32786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 индивидуальные карточки по западающим темам ОГЭ, предлагают выполнить их в группах, организуя самоконтроль. </w:t>
      </w:r>
    </w:p>
    <w:p w:rsidR="00185E92" w:rsidRPr="00C465DE" w:rsidRDefault="00E32786" w:rsidP="00C465D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Оформление: презентация, музыкальное сопровождение игры «Что, где, когда», чёрный ящик.</w:t>
      </w:r>
    </w:p>
    <w:p w:rsidR="00185E92" w:rsidRPr="00C465DE" w:rsidRDefault="00185E92" w:rsidP="00C465D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Основной этап.</w:t>
      </w:r>
    </w:p>
    <w:p w:rsidR="00185E92" w:rsidRPr="00C465DE" w:rsidRDefault="00185E92" w:rsidP="00C465DE">
      <w:pPr>
        <w:pStyle w:val="a4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проведения </w:t>
      </w:r>
      <w:r w:rsidR="00E32786" w:rsidRPr="00C4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кружка</w:t>
      </w:r>
    </w:p>
    <w:p w:rsidR="00185E92" w:rsidRPr="00C465DE" w:rsidRDefault="00185E92" w:rsidP="00C465D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Заключительный этап.</w:t>
      </w:r>
    </w:p>
    <w:p w:rsidR="00185E92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42327" w:rsidRPr="00C465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Ожидаемый результат</w:t>
      </w:r>
      <w:r w:rsidR="00042327" w:rsidRPr="00C4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32786" w:rsidRPr="00C4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</w:t>
      </w:r>
      <w:r w:rsidR="00042327" w:rsidRPr="00C4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32786" w:rsidRPr="00C465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подготовка материала по подготовке к ОГЭ.</w:t>
      </w:r>
    </w:p>
    <w:p w:rsidR="00185E92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  <w:r w:rsidR="00042327" w:rsidRPr="00C46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85E92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технологии </w:t>
      </w:r>
      <w:r w:rsidR="00E32786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 П. Иванова);</w:t>
      </w:r>
    </w:p>
    <w:p w:rsidR="00185E92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2786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</w:p>
    <w:p w:rsidR="00185E92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личностно – ориентированного подхода.</w:t>
      </w:r>
    </w:p>
    <w:p w:rsidR="00E32786" w:rsidRPr="00C465DE" w:rsidRDefault="00E32786" w:rsidP="00C465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5DE" w:rsidRDefault="00C465DE" w:rsidP="00C465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5DE" w:rsidRDefault="00C465DE" w:rsidP="00C465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E92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и приемы:</w:t>
      </w:r>
    </w:p>
    <w:p w:rsidR="00185E92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словесной передачи информации и слухового восприятия (приемы: беседа,</w:t>
      </w:r>
      <w:r w:rsidR="00881FDF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правил</w:t>
      </w: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85E92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наглядной передачи и зрительного восприятия информации (</w:t>
      </w:r>
      <w:r w:rsidR="00881FDF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демонстрации наглядности;</w:t>
      </w:r>
    </w:p>
    <w:p w:rsidR="00185E92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стимулирования и мотивации (прием: создание ситуации успеха, выполнение творческого задания. Создание ситуации взаимопомощи).</w:t>
      </w:r>
    </w:p>
    <w:p w:rsidR="00881FDF" w:rsidRPr="00C465DE" w:rsidRDefault="00185E92" w:rsidP="00C465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</w:t>
      </w:r>
      <w:r w:rsidR="00881FDF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1FDF" w:rsidRPr="00C46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названия раундов, листы самооценки, карточки, презентация, правила игры.</w:t>
      </w:r>
    </w:p>
    <w:p w:rsidR="00C465DE" w:rsidRPr="00C465DE" w:rsidRDefault="00C465DE" w:rsidP="00C465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часть предполагает </w:t>
      </w:r>
    </w:p>
    <w:p w:rsidR="00881FDF" w:rsidRPr="00881FDF" w:rsidRDefault="00C465DE" w:rsidP="00C465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раундам:</w:t>
      </w:r>
      <w:r w:rsidRPr="00C46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1FDF" w:rsidRPr="00881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раунд-</w:t>
      </w:r>
      <w:r w:rsidR="00881FDF"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«Полезные сайты для подготовки к ОГЭ»</w:t>
      </w:r>
    </w:p>
    <w:p w:rsidR="00881FDF" w:rsidRPr="00881FDF" w:rsidRDefault="00881FDF" w:rsidP="00C4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раунд</w:t>
      </w:r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разминка - теоретические вопросы;</w:t>
      </w:r>
      <w:r w:rsidR="00C465DE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раунд -</w:t>
      </w:r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капитанский конкурс;</w:t>
      </w:r>
    </w:p>
    <w:p w:rsidR="00185E92" w:rsidRPr="00C465DE" w:rsidRDefault="00881FDF" w:rsidP="00C4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раунд -</w:t>
      </w:r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</w:t>
      </w:r>
      <w:proofErr w:type="gramStart"/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 ОГЭ</w:t>
      </w:r>
      <w:proofErr w:type="gramEnd"/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(конкурс «Творческий», «Тёмная лошадка», «Найди пару», блиц-опрос).</w:t>
      </w:r>
    </w:p>
    <w:p w:rsidR="00C465DE" w:rsidRPr="00C465DE" w:rsidRDefault="00C465DE" w:rsidP="00C465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EA7" w:rsidRPr="00C465DE" w:rsidRDefault="00CB2EA7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A70E2C"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E2C" w:rsidRPr="00C465DE" w:rsidRDefault="00A70E2C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уроках и во внеклассной работе игровых моментов способствует активации познавательной и творческой деятельности учащихся, развивает их мышление, память, воспитывает инициативность, позволяет преодолеть скуку в обучении русскому языку.</w:t>
      </w:r>
    </w:p>
    <w:p w:rsidR="00A70E2C" w:rsidRPr="00C465DE" w:rsidRDefault="00A70E2C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развивают сообразительность и внимание, обогащают язык и закрепляют запас слов учащихся, сосредотачивают внимание на оттенках их значения. Игра может заставить ученика вспомнить пройденное, пополнить свои знания.</w:t>
      </w:r>
    </w:p>
    <w:p w:rsidR="00EF3747" w:rsidRPr="00C465DE" w:rsidRDefault="00EF3747" w:rsidP="00C465DE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E2C" w:rsidRPr="00C465DE" w:rsidRDefault="00A70E2C" w:rsidP="00C465DE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Литература: </w:t>
      </w:r>
    </w:p>
    <w:p w:rsidR="00A70E2C" w:rsidRPr="00C465DE" w:rsidRDefault="00A70E2C" w:rsidP="00C465DE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 Федоров А. В. </w:t>
      </w:r>
      <w:proofErr w:type="spellStart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Медиаобразование</w:t>
      </w:r>
      <w:proofErr w:type="spell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медиаграмотность</w:t>
      </w:r>
      <w:proofErr w:type="spell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Таганрог: Кучма, 2014.с.14</w:t>
      </w:r>
    </w:p>
    <w:p w:rsidR="00A70E2C" w:rsidRPr="00C465DE" w:rsidRDefault="00A70E2C" w:rsidP="00C465DE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Развитие творческих способностей и личности учащихся/ Русский язык в школе. – 2021.-№ 6.с.21-25.</w:t>
      </w:r>
    </w:p>
    <w:p w:rsidR="00A70E2C" w:rsidRPr="00C465DE" w:rsidRDefault="00A70E2C" w:rsidP="00C465DE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Архипова Е. В. О методе моделирования и возможности применения тестовых заданий при обучении орфографии. Русский язык в школе 2013 № 2 с.13-17.</w:t>
      </w:r>
    </w:p>
    <w:p w:rsidR="00A70E2C" w:rsidRPr="00C465DE" w:rsidRDefault="00A70E2C" w:rsidP="00C465DE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proofErr w:type="spellStart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Рыбченкова</w:t>
      </w:r>
      <w:proofErr w:type="spell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 М., Капинос В. И., </w:t>
      </w:r>
      <w:proofErr w:type="spellStart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Цыбулько</w:t>
      </w:r>
      <w:proofErr w:type="spell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 П.  ОГЭ и мониторинге по русскому языку// Русский язык в школе. 2014. -№ 3.-с.10</w:t>
      </w:r>
    </w:p>
    <w:p w:rsidR="00A70E2C" w:rsidRPr="00C465DE" w:rsidRDefault="00A70E2C" w:rsidP="00C465DE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Чередникова О. И. Информационные технологии в работе учителя русского языка и литературы. Русский язык. 1 сентября 2019 № 5. с.2-3.</w:t>
      </w:r>
    </w:p>
    <w:p w:rsidR="00A70E2C" w:rsidRPr="00C465DE" w:rsidRDefault="00A70E2C" w:rsidP="00C465DE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Никишина И. В. Педагогические инновационные технологии. </w:t>
      </w:r>
      <w:proofErr w:type="gramStart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 Учитель</w:t>
      </w:r>
      <w:proofErr w:type="gramEnd"/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Волгоград, 2016</w:t>
      </w:r>
    </w:p>
    <w:p w:rsidR="00A70E2C" w:rsidRPr="00C465DE" w:rsidRDefault="00A70E2C" w:rsidP="00C465DE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Русский язык № 24, 2019 с.6-16.</w:t>
      </w:r>
    </w:p>
    <w:p w:rsidR="00A70E2C" w:rsidRPr="00C465DE" w:rsidRDefault="00A70E2C" w:rsidP="00C465DE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B2EA7" w:rsidRPr="00042327" w:rsidRDefault="00CB2EA7" w:rsidP="00CB2E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532" w:rsidRPr="00C465DE" w:rsidRDefault="00EF3747" w:rsidP="00CA05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A70E2C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(методиче</w:t>
      </w:r>
      <w:r w:rsidR="00C465DE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</w:t>
      </w:r>
      <w:r w:rsidR="00A70E2C" w:rsidRPr="00C4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разработки)</w:t>
      </w: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</w:t>
      </w:r>
      <w:r w:rsidR="00EF3747" w:rsidRPr="00C46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кружка </w:t>
      </w:r>
      <w:r w:rsidRPr="00881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форме игры по русском</w:t>
      </w:r>
      <w:r w:rsidR="00C465DE" w:rsidRPr="00C46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языку «Что? Где? Когда?» в 9 </w:t>
      </w:r>
      <w:r w:rsidRPr="00881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классе</w:t>
      </w: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Подготовка к ОГЭ (работа над тестовой частью) </w:t>
      </w: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занятия - игры: повторить, закрепить и обобщить знания, умения и навыки по основным разделам русского языка в целях подготовки к ОГЭ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</w:t>
      </w:r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повторить приёмы сжатия текста, способы образования синонимичных словосочетаний, орфоэпические нормы русского языка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я хочу (цели, мотивы), что я могу (результаты);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составлять план выполнения задач, решения проблем творческого и поискового характера;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универсальные логические действия (устанавливать аналогии и причинно-следственные связи, выстраивать логическую цепь рассуждений, относить объекты к известным понятиям);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88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необходимости отстаивать свою точку зрения, подтверждать аргументы фактами.</w:t>
      </w: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Конспект занятия</w:t>
      </w:r>
    </w:p>
    <w:p w:rsidR="00881FDF" w:rsidRPr="00881FDF" w:rsidRDefault="00881FDF" w:rsidP="00881FDF">
      <w:pPr>
        <w:shd w:val="clear" w:color="auto" w:fill="FFFFFF"/>
        <w:spacing w:after="138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добрый день, ребята. Сегодня ……, в ……… по местному времени, и мы начинаем прямую трансляцию зимней серии игры 2022 года 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«Что? Где? Когда?» в МАОУ «</w:t>
      </w:r>
      <w:proofErr w:type="spellStart"/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Лайтамакская</w:t>
      </w:r>
      <w:proofErr w:type="spellEnd"/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СОШ»</w:t>
      </w:r>
      <w:r w:rsidRPr="00881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81FDF" w:rsidRPr="00881FDF" w:rsidRDefault="00881FDF" w:rsidP="00881FDF">
      <w:pPr>
        <w:shd w:val="clear" w:color="auto" w:fill="FFFFFF"/>
        <w:spacing w:after="138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</w:t>
      </w:r>
    </w:p>
    <w:p w:rsidR="00881FDF" w:rsidRPr="00881FDF" w:rsidRDefault="00881FDF" w:rsidP="0088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Организационный этап. Мотивация учебной деятельности учащихся.</w:t>
      </w:r>
    </w:p>
    <w:p w:rsidR="00881FDF" w:rsidRPr="00881FDF" w:rsidRDefault="00881FDF" w:rsidP="0088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Давайте, друзья, улыбнёмся друг другу </w:t>
      </w:r>
    </w:p>
    <w:p w:rsidR="00881FDF" w:rsidRPr="00881FDF" w:rsidRDefault="00881FDF" w:rsidP="0088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Улыбки подарим гостям.</w:t>
      </w:r>
    </w:p>
    <w:p w:rsidR="00881FDF" w:rsidRPr="00881FDF" w:rsidRDefault="00881FDF" w:rsidP="0088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 вас всё готово? Тогда за работу</w:t>
      </w:r>
    </w:p>
    <w:p w:rsidR="00881FDF" w:rsidRPr="00881FDF" w:rsidRDefault="00881FDF" w:rsidP="00881F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Удачи желаю всем нам!</w:t>
      </w:r>
    </w:p>
    <w:p w:rsidR="00881FDF" w:rsidRPr="00881FDF" w:rsidRDefault="00881FDF" w:rsidP="00881F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FDF" w:rsidRPr="00881FDF" w:rsidRDefault="00881FDF" w:rsidP="00881F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Сегодняшнее занятие 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  из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 раундов (посмотрите на презентацию).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раунд-реклама «Полезные сайты для подготовки к ГИА»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раунд – разминка - теоретические вопросы;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раунд - капитанский конкурс;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раунд - практические 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 ОГЭ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(конкурс «Творческий», «Тёмная лошадка», «Найди пару».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нашего занятия.</w:t>
      </w: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Подготовка к ОГЭ (работа над тестовой частью).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результатам пробного ОГЭ можно сделать вывод о том, что вы не справились именно с </w:t>
      </w:r>
      <w:proofErr w:type="gramStart"/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тестовыми  заданиями</w:t>
      </w:r>
      <w:proofErr w:type="gramEnd"/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самая главная цель нашего </w:t>
      </w:r>
      <w:proofErr w:type="gramStart"/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занятия  -</w:t>
      </w:r>
      <w:proofErr w:type="gramEnd"/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отработать навыки выполнения тестовых заданий.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Подумайте, какие задачи мы будем решать?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повторить, закрепить и обобщить знания, умения и навыки по основным разделам русского языка в целях подготовки к ОГЭ, выполнять задания по западающим темам.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урока </w:t>
      </w:r>
      <w:proofErr w:type="gramStart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 соберём</w:t>
      </w:r>
      <w:proofErr w:type="gramEnd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полезный  материал по подготовке к ОГЭ.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Работать мы будем на листах успеха. В течение занятия мы постоянно будем обращаться к ним, так как они будут нас направлять, послужат и </w:t>
      </w:r>
      <w:proofErr w:type="gramStart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шпаргалкой,  и</w:t>
      </w:r>
      <w:proofErr w:type="gramEnd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памяткой  для дальнейшей работы. Именно в листах успеха вы будете себя оценивать.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выполненные задания получаете баллы. Будьте внимательны при подсчёте баллов, именно от них зависит победа вашей команды.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вы разделились на 2 команды: 1 команда «Знатоки», ваш капитан </w:t>
      </w:r>
      <w:proofErr w:type="spellStart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Кульмаметьева</w:t>
      </w:r>
      <w:proofErr w:type="spellEnd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Ильнара, против знатоков играет команда «Умники» под </w:t>
      </w:r>
      <w:proofErr w:type="gramStart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руководством  </w:t>
      </w:r>
      <w:proofErr w:type="spellStart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Ишкуловой</w:t>
      </w:r>
      <w:proofErr w:type="spellEnd"/>
      <w:proofErr w:type="gramEnd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Хабибы</w:t>
      </w:r>
      <w:proofErr w:type="spellEnd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81FDF" w:rsidRPr="00881FDF" w:rsidRDefault="00881FDF" w:rsidP="00881F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Наши правила: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Уважайте друг друга! Не </w:t>
      </w:r>
      <w:proofErr w:type="gramStart"/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выкрикивайте  и</w:t>
      </w:r>
      <w:proofErr w:type="gramEnd"/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не подсказывайте  ответы другой команде. Удачи! Пусть победят самые грамотные и любящие русский язык.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Итак, 1 раунд </w:t>
      </w:r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(музыка) Реклама «Полезные сайты для подготовки к ГИА». Получаете 1 балл. Выходим сюда, прикрепляем (у нас получился стенд по подготовке к </w:t>
      </w:r>
      <w:proofErr w:type="spellStart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оГЭ</w:t>
      </w:r>
      <w:proofErr w:type="spellEnd"/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дальнейшем я надеюсь вы обратитесь к этим сайтам)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 раунд</w:t>
      </w:r>
      <w:proofErr w:type="gramEnd"/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81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(музыка)</w:t>
      </w: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– разминка «Теоретические вопросы», 2 задание ОГЭ (1 ответ-2 балла, 2 ответа – 3 балла, 4 ответа -5 баллов, итого  10 баллов).  Это задание проверяет знание раздела синтаксиса.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команда: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1.Как называется предложение, в котором есть 2 и более грамматических основ?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2.Как расшифровывается ССП?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Какие предложения называем ССП?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команда:</w:t>
      </w:r>
    </w:p>
    <w:p w:rsidR="00881FDF" w:rsidRPr="00881FDF" w:rsidRDefault="00881FDF" w:rsidP="00881FD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Как называется предложение, состоящее из 1 грамматической основы?</w:t>
      </w:r>
    </w:p>
    <w:p w:rsidR="00881FDF" w:rsidRPr="00881FDF" w:rsidRDefault="00881FDF" w:rsidP="00881FD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Как расшифровывается СПП?</w:t>
      </w:r>
    </w:p>
    <w:p w:rsidR="00881FDF" w:rsidRPr="00881FDF" w:rsidRDefault="00881FDF" w:rsidP="00881FDF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Какие предложения называем СПП?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Объявляем 3 раунд 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(музыка)</w:t>
      </w: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«Капитанский конкурс»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 задание ОГЭ) (8 баллов-8 ошибок). (Это задание проверяет 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 пунктуационных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правил)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Прошу внести чёрный ящик 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(музыка).</w:t>
      </w: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чёрном ящике у вас лежат коробки идей (ваши подготовленные задания). Итак, кто приготовил это задание?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капитанам.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прочитать текст и расставить знаки препинания. За каждую правильную постановку знака препинания 1 балл)</w:t>
      </w:r>
    </w:p>
    <w:p w:rsidR="00881FDF" w:rsidRPr="00881FDF" w:rsidRDefault="00881FDF" w:rsidP="0088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 Кулибин талантливый русский изобретатель. Первый русский телеграф самодвижущиеся экипажи приводимые в действие педалями гениальные проекты деревянных 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мостов  всё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великие изобретения Кулибина. Но была у этого человека настоящая страсть это часы. Что бы Иван Кулибин ни делал что бы ни изобретал мысли его неизменно возвращались к часам. Он делал необыкновенные часы.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(Взаимопроверка)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 Кулибин - талантливый русский изобретатель. Первый русский 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телеграф,  самодвижущиеся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экипажи, приводимые в действие педалями, гениальные проекты деревянных мостов - всё это великие изобретения Кулибина. Но была у этого человека настоящая страсть -  это часы. Что бы Иван Кулибин ни делал, что бы ни изобретал, мысли его неизменно возвращались к часам. Он делал необыкновенные часы.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вверх поднимем мы – улыбнёмся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вниз опустим мы –улыбнёмся,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влево повернём – улыбнёмся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Глазки вправо повернём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работать мы начнём.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Релаксация. Представим, что мы с вами на экзамене. Перед нами задача: успешно сдать ОГЭ. Мы спокойны, вспоминаем все изученные правила, орфограммы, внимательно читаем задания и приступаем к выполнению заданий.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плавно перешли </w:t>
      </w: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3 раунду (музыка) - практические </w:t>
      </w:r>
      <w:proofErr w:type="gramStart"/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задания  ОГЭ</w:t>
      </w:r>
      <w:proofErr w:type="gramEnd"/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(конкурсы «Творческий», «Тёмная лошадка», «Найди пару», «Грамотеи»).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Начинаем с конкурса </w:t>
      </w: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«Творческий», 5 баллов 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(закрепим пунктуационные правила, 3 задание ОГЭ).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Обратимся к чёрному ящику (музыка)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«Творческий»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команде – составить 4 предложения, используя фразу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Чтобы справиться с тестовыми заданиями на экзамене, нужно…</w:t>
      </w:r>
      <w:proofErr w:type="gramStart"/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повторять изученный материал, почаще открывать свои рабочие правила, заучивать правила, выполнять тестовые задания)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– продолжить предложения: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уроке русского языка я испытываю такие чувства, как….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думаю, что уроки русского языка проходят….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всего на уроках русского языка я 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люблю….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был бы я учителем русского языка…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 чёрный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ящик </w:t>
      </w: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(музыка)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Объявляю следующий конкурс </w:t>
      </w: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«Тёмная лошадка», 1 балл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 задание ОГЭ «Синтаксический анализ»).  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Конкурс «Тёмная лошадка», 1 </w:t>
      </w:r>
      <w:proofErr w:type="gramStart"/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балл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задача: заменить словосочетания, построенные на основе управления, синонимичными словосочетаниями со связью согласования и наоборот.</w:t>
      </w:r>
    </w:p>
    <w:p w:rsidR="00881FDF" w:rsidRPr="00881FDF" w:rsidRDefault="00881FDF" w:rsidP="00881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-индивидуальная работа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(НА) ПРИСТАНИ СЕЛА- 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Хвосты волков-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Морской запах-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Шишки кедра-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Нравственные начала-начала нравственности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Мосты из камня-каменные мосты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Нищета духа-духовная нищета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Директорская ложа –ложа директора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Березовый сок-сок берёзы.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Внимание «Черный ящик» </w:t>
      </w: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(музыка)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 нами следующий конкурс «Найди пару». 4 балла-7 задание ОГЭ. Звучит задание в сборнике как «анализ средств выразительности».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Прежде чем выполнить это задание, вспомним, что такое фразеологизмы.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«Найди пару»</w:t>
      </w:r>
    </w:p>
    <w:p w:rsidR="00881FDF" w:rsidRPr="00881FDF" w:rsidRDefault="00881FDF" w:rsidP="00881FD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(образовать пары, у одного ученика фразеологизм, у одного значение)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881F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Объясни значение фразеологизмов.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Водой не разольёшь (неразлучные друзья).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Как в воду опущенный (грустный человек).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Толочь воду в ступе (бесполезная работа).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Седьмая вода на киселе (дальний родственник).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Набрал в рот воды (молчаливый человек).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Как в воду глядел (предсказал).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Как две капли воды (очень похожи).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Прошли огонь и воду (всё испытали).</w:t>
      </w:r>
    </w:p>
    <w:p w:rsidR="00881FDF" w:rsidRPr="00881FDF" w:rsidRDefault="00881FDF" w:rsidP="00881FDF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Фразеологизмы служат для выразительности речи, образности, яркости, точности. Употребляя такие сочетания, мы придаём своему рассказу эмоциональность.</w:t>
      </w: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Итак</w:t>
      </w:r>
      <w:proofErr w:type="gramEnd"/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«Чёрный ящик» (музыка)</w:t>
      </w: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«Грамотеи». Вспомним, что такое синонимы?</w:t>
      </w:r>
    </w:p>
    <w:p w:rsidR="00881FDF" w:rsidRPr="00881FDF" w:rsidRDefault="00881FDF" w:rsidP="00881F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5,8 задания ОГЭ, 2 балла (проверяем и орфографические, и лексические навыки)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Задание: подберите к словам и словосочетаниям синонимы с удвоенными согласными.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БОЛЬНИЧНЫЙ ЛИСТ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бюллетень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СПЕЦИАЛЬНОСТ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- профессия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.ОБУЧЕНИЕ ЖИВОТНЫХ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дрессировка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СКОРЫЙ ПОЕЗД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экспресс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АСФАЛЬТИРОВАННАЯ ДОРОГА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шоссе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НЕБОЛЬШАЯ КОМНАТКА В КВАРТИРЕ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ванна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ПОПУЛЯРНАЯ ИГРА НА ЛЬДУ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хоккей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ПЛАВАНИЯ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брасс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ДАЧНАЯ ПРИСТРОЙКА</w:t>
      </w: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терраса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(Памятка в презентации об официальных сайтах)</w:t>
      </w:r>
    </w:p>
    <w:p w:rsidR="00881FDF" w:rsidRPr="00881FDF" w:rsidRDefault="00C465DE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Домашнее задание: и</w:t>
      </w:r>
      <w:r w:rsidR="00881FDF"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ндивидуальные задания по официальным сайтам: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Общее задание: повторить правописание приставок (5 задание ОГЭ), подготовить тестовые задания по 5 заданию. 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-Подведение 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итогов:  посчитать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баллы (см. критерий)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 «Знатоки» - …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баллов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команда «Умники» - …………баллов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Победу одержала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?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Специальный приз получает команда «………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1.Какие задания мы повторили?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2.Какие задания вам даются легко?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3.Какие вызывают затруднения?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4.Достигли ли мы поставленных задач?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5.Запомнился ли вам урок?</w:t>
      </w:r>
    </w:p>
    <w:p w:rsidR="00881FDF" w:rsidRPr="00881FDF" w:rsidRDefault="00881FDF" w:rsidP="00881FDF">
      <w:pPr>
        <w:shd w:val="clear" w:color="auto" w:fill="FFFFFF"/>
        <w:spacing w:beforeAutospacing="1" w:after="138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В роли кого я выступил? (теоретик, практик, ученик (и теоретик, и практик)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 занятия. Напутственное слово. </w:t>
      </w:r>
    </w:p>
    <w:p w:rsidR="00881FDF" w:rsidRPr="00881FDF" w:rsidRDefault="00881FDF" w:rsidP="00881F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Путь к новому, к открытиям никогда не бывает слишком лёгким. </w:t>
      </w:r>
      <w:proofErr w:type="gramStart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Преодолевая  трудности</w:t>
      </w:r>
      <w:proofErr w:type="gramEnd"/>
      <w:r w:rsidRPr="00881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 тоже шагаете вперёд, к знаниям. И вот скоро наступят те дни, когда каждый из вас должен будет показать то, чему он научился за 9 лет в школе. Эти дни выпускных экзаменов. Как спортсмены-олимпийцы готовятся к своему главному старту, так и вы подходите к своей олимпиаде. И самая главная задача на данном этапе обучения, конечно, хорошо подготовиться к сдаче ОГЭ.</w:t>
      </w: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E608C">
      <w:p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A50D9">
      <w:pPr>
        <w:spacing w:after="0" w:line="240" w:lineRule="auto"/>
        <w:ind w:left="-54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A50D9" w:rsidRPr="00C465DE" w:rsidRDefault="00DA50D9" w:rsidP="00DE608C">
      <w:p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A50D9" w:rsidRPr="00C465DE" w:rsidSect="00C465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E841EF3"/>
    <w:multiLevelType w:val="hybridMultilevel"/>
    <w:tmpl w:val="F1E20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B3CFB"/>
    <w:multiLevelType w:val="multilevel"/>
    <w:tmpl w:val="344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362ED"/>
    <w:multiLevelType w:val="multilevel"/>
    <w:tmpl w:val="E930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21F94"/>
    <w:multiLevelType w:val="multilevel"/>
    <w:tmpl w:val="4BB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A4D54"/>
    <w:multiLevelType w:val="hybridMultilevel"/>
    <w:tmpl w:val="A9A6D886"/>
    <w:lvl w:ilvl="0" w:tplc="9F7CE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71350"/>
    <w:multiLevelType w:val="multilevel"/>
    <w:tmpl w:val="2CB6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65A6A"/>
    <w:multiLevelType w:val="multilevel"/>
    <w:tmpl w:val="BA60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00D23"/>
    <w:multiLevelType w:val="hybridMultilevel"/>
    <w:tmpl w:val="E98AFFB4"/>
    <w:lvl w:ilvl="0" w:tplc="38B02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00AAE02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29202C14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254DF3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DC626C0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E27435A2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8439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2AA4D6A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2CD07230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4FB50C27"/>
    <w:multiLevelType w:val="multilevel"/>
    <w:tmpl w:val="B296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23C3C"/>
    <w:multiLevelType w:val="multilevel"/>
    <w:tmpl w:val="221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9156F"/>
    <w:multiLevelType w:val="multilevel"/>
    <w:tmpl w:val="CC44E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C3B27"/>
    <w:multiLevelType w:val="hybridMultilevel"/>
    <w:tmpl w:val="CA26B094"/>
    <w:lvl w:ilvl="0" w:tplc="926CE2A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F14FE"/>
    <w:multiLevelType w:val="multilevel"/>
    <w:tmpl w:val="24AA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EA7"/>
    <w:rsid w:val="000352F4"/>
    <w:rsid w:val="00042327"/>
    <w:rsid w:val="00097E02"/>
    <w:rsid w:val="000C212C"/>
    <w:rsid w:val="0016717A"/>
    <w:rsid w:val="00185E92"/>
    <w:rsid w:val="001A6FB1"/>
    <w:rsid w:val="00204A64"/>
    <w:rsid w:val="00210AC2"/>
    <w:rsid w:val="003950CD"/>
    <w:rsid w:val="003B3C26"/>
    <w:rsid w:val="00774BFD"/>
    <w:rsid w:val="00826D7B"/>
    <w:rsid w:val="00837659"/>
    <w:rsid w:val="00881FDF"/>
    <w:rsid w:val="00921F90"/>
    <w:rsid w:val="009756C9"/>
    <w:rsid w:val="00A70E2C"/>
    <w:rsid w:val="00AB5778"/>
    <w:rsid w:val="00B66D69"/>
    <w:rsid w:val="00C465DE"/>
    <w:rsid w:val="00CA0532"/>
    <w:rsid w:val="00CB2EA7"/>
    <w:rsid w:val="00D42BE5"/>
    <w:rsid w:val="00DA50D9"/>
    <w:rsid w:val="00DE608C"/>
    <w:rsid w:val="00E32786"/>
    <w:rsid w:val="00E70490"/>
    <w:rsid w:val="00EB0A25"/>
    <w:rsid w:val="00EF3747"/>
    <w:rsid w:val="00F90A10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A8C7F3-0A9E-46C6-B160-2E1DADE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0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20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Лайтамак</cp:lastModifiedBy>
  <cp:revision>19</cp:revision>
  <dcterms:created xsi:type="dcterms:W3CDTF">2020-12-13T22:20:00Z</dcterms:created>
  <dcterms:modified xsi:type="dcterms:W3CDTF">2022-01-17T05:06:00Z</dcterms:modified>
</cp:coreProperties>
</file>