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DB" w:rsidRPr="009C61DC" w:rsidRDefault="008A4ADB" w:rsidP="00106EDC">
      <w:pPr>
        <w:pStyle w:val="a3"/>
        <w:jc w:val="right"/>
        <w:rPr>
          <w:szCs w:val="24"/>
        </w:rPr>
      </w:pPr>
    </w:p>
    <w:p w:rsidR="008A4ADB" w:rsidRPr="009C61DC" w:rsidRDefault="008A4ADB" w:rsidP="00106EDC">
      <w:pPr>
        <w:pStyle w:val="a3"/>
        <w:jc w:val="right"/>
        <w:rPr>
          <w:szCs w:val="24"/>
        </w:rPr>
      </w:pPr>
    </w:p>
    <w:p w:rsidR="009E7745" w:rsidRPr="009C61DC" w:rsidRDefault="009E0CF8" w:rsidP="009C61DC">
      <w:pPr>
        <w:spacing w:after="0" w:line="259" w:lineRule="auto"/>
        <w:ind w:right="14" w:firstLine="0"/>
        <w:jc w:val="center"/>
        <w:rPr>
          <w:b/>
          <w:szCs w:val="24"/>
        </w:rPr>
      </w:pPr>
      <w:r w:rsidRPr="009C61DC">
        <w:rPr>
          <w:b/>
          <w:szCs w:val="24"/>
        </w:rPr>
        <w:t>Карта индивидуального образовательного маршрута педагога</w:t>
      </w:r>
    </w:p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1.Информационная справка о педагоге</w:t>
      </w:r>
    </w:p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9351" w:type="dxa"/>
        <w:tblInd w:w="2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2"/>
        <w:gridCol w:w="4229"/>
      </w:tblGrid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1E1716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Наз</w:t>
            </w:r>
            <w:r w:rsidR="009C61DC">
              <w:rPr>
                <w:szCs w:val="24"/>
              </w:rPr>
              <w:t>вание</w:t>
            </w:r>
            <w:r w:rsidR="001E1716" w:rsidRPr="009C61DC">
              <w:rPr>
                <w:szCs w:val="24"/>
              </w:rPr>
              <w:t xml:space="preserve"> образовательной организации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средняя общеобразовательная школа»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ФИО педагога, занимаемая должность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Халикова Рушания Рифхатовна, учитель русского языка и литературы</w:t>
            </w:r>
          </w:p>
        </w:tc>
      </w:tr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Высшее 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Педагогический стаж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27 лет 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Квалификационная категория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Первая </w:t>
            </w:r>
          </w:p>
        </w:tc>
      </w:tr>
      <w:tr w:rsidR="009E7745" w:rsidRPr="009C61DC">
        <w:trPr>
          <w:trHeight w:val="28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Дата аттестации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71D12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 w:rsidRPr="00971D12">
              <w:rPr>
                <w:szCs w:val="24"/>
              </w:rPr>
              <w:t xml:space="preserve">Май, </w:t>
            </w:r>
            <w:r w:rsidR="008A7784" w:rsidRPr="00971D12">
              <w:rPr>
                <w:szCs w:val="24"/>
              </w:rPr>
              <w:t>2023 год</w:t>
            </w:r>
            <w:r w:rsidR="008A7784">
              <w:rPr>
                <w:szCs w:val="24"/>
              </w:rPr>
              <w:t xml:space="preserve"> </w:t>
            </w:r>
          </w:p>
        </w:tc>
      </w:tr>
      <w:tr w:rsidR="009E7745" w:rsidRPr="00F40B70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Курсы повышения квалификации (за последние 3 года)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2C7" w:rsidRDefault="008A7784" w:rsidP="008A7784">
            <w:pPr>
              <w:spacing w:after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 xml:space="preserve">17.06.2024-21.06.2024. ТОГИРРО, </w:t>
            </w:r>
            <w:r w:rsidRPr="008A7784">
              <w:rPr>
                <w:bCs/>
                <w:szCs w:val="24"/>
              </w:rPr>
              <w:t>«Проектирование современного урока на основе анализа результатов процедур оценки качества образования» (учебные предметы «Русский язык», «Литература»</w:t>
            </w:r>
            <w:r>
              <w:rPr>
                <w:bCs/>
                <w:szCs w:val="24"/>
              </w:rPr>
              <w:t>).</w:t>
            </w:r>
          </w:p>
          <w:p w:rsidR="007C77FE" w:rsidRDefault="007C77FE" w:rsidP="008A7784">
            <w:pPr>
              <w:spacing w:after="0"/>
              <w:jc w:val="left"/>
              <w:rPr>
                <w:bCs/>
                <w:szCs w:val="24"/>
              </w:rPr>
            </w:pPr>
          </w:p>
          <w:p w:rsidR="007C4484" w:rsidRPr="009C61DC" w:rsidRDefault="007C4484" w:rsidP="008A7784">
            <w:pPr>
              <w:spacing w:after="0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 xml:space="preserve">09.09.2024-14.09.2024. ТОГИРРО, </w:t>
            </w:r>
            <w:r w:rsidRPr="008A7784">
              <w:rPr>
                <w:bCs/>
                <w:szCs w:val="24"/>
              </w:rPr>
              <w:t>«Проектирование современного урока на основе анализа результатов процедур оценки кач</w:t>
            </w:r>
            <w:r>
              <w:rPr>
                <w:bCs/>
                <w:szCs w:val="24"/>
              </w:rPr>
              <w:t>ества образования» (учебный предмет «География</w:t>
            </w:r>
            <w:r w:rsidRPr="008A7784">
              <w:rPr>
                <w:bCs/>
                <w:szCs w:val="24"/>
              </w:rPr>
              <w:t>»</w:t>
            </w:r>
            <w:r>
              <w:rPr>
                <w:bCs/>
                <w:szCs w:val="24"/>
              </w:rPr>
              <w:t>).</w:t>
            </w:r>
          </w:p>
        </w:tc>
      </w:tr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Учёная степень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9E7745" w:rsidRPr="009C61DC">
        <w:trPr>
          <w:trHeight w:val="285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9E7745" w:rsidRPr="009C61DC">
        <w:trPr>
          <w:trHeight w:val="28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Награды, поощрения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Pr="007C77FE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71D12" w:rsidRPr="00971D12">
              <w:rPr>
                <w:szCs w:val="24"/>
              </w:rPr>
              <w:t>Почетная г</w:t>
            </w:r>
            <w:r w:rsidRPr="00971D12">
              <w:rPr>
                <w:szCs w:val="24"/>
              </w:rPr>
              <w:t>рамота Департамента образования и науки Тюменской области</w:t>
            </w:r>
            <w:r w:rsidR="00971D12">
              <w:rPr>
                <w:szCs w:val="24"/>
              </w:rPr>
              <w:t>, 28.09.2023г</w:t>
            </w:r>
            <w:r w:rsidR="007C77FE" w:rsidRPr="007C77FE">
              <w:rPr>
                <w:szCs w:val="24"/>
              </w:rPr>
              <w:t>/</w:t>
            </w:r>
          </w:p>
          <w:p w:rsidR="007C77FE" w:rsidRP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Грамота Отдела образования администрации Тобольского муниципального района, 15.07.2024</w:t>
            </w:r>
          </w:p>
        </w:tc>
      </w:tr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Дополнительные сведения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Год реализации ИОМ (учебный)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2024-2025 учебный год</w:t>
            </w:r>
          </w:p>
        </w:tc>
      </w:tr>
    </w:tbl>
    <w:p w:rsidR="001E1716" w:rsidRDefault="001E1716">
      <w:pPr>
        <w:spacing w:after="3" w:line="263" w:lineRule="auto"/>
        <w:ind w:left="43" w:right="9" w:hanging="10"/>
        <w:rPr>
          <w:szCs w:val="24"/>
        </w:rPr>
      </w:pPr>
    </w:p>
    <w:p w:rsidR="007C77FE" w:rsidRDefault="007C77FE">
      <w:pPr>
        <w:spacing w:after="3" w:line="263" w:lineRule="auto"/>
        <w:ind w:left="43" w:right="9" w:hanging="10"/>
        <w:rPr>
          <w:szCs w:val="24"/>
        </w:rPr>
      </w:pPr>
    </w:p>
    <w:p w:rsidR="007C77FE" w:rsidRDefault="007C77FE">
      <w:pPr>
        <w:spacing w:after="3" w:line="263" w:lineRule="auto"/>
        <w:ind w:left="43" w:right="9" w:hanging="10"/>
        <w:rPr>
          <w:szCs w:val="24"/>
        </w:rPr>
      </w:pPr>
    </w:p>
    <w:p w:rsidR="007C77FE" w:rsidRDefault="007C77FE">
      <w:pPr>
        <w:spacing w:after="3" w:line="263" w:lineRule="auto"/>
        <w:ind w:left="43" w:right="9" w:hanging="10"/>
        <w:rPr>
          <w:szCs w:val="24"/>
        </w:rPr>
      </w:pPr>
    </w:p>
    <w:p w:rsidR="007C77FE" w:rsidRPr="009C61DC" w:rsidRDefault="007C77FE">
      <w:pPr>
        <w:spacing w:after="3" w:line="263" w:lineRule="auto"/>
        <w:ind w:left="43" w:right="9" w:hanging="10"/>
        <w:rPr>
          <w:szCs w:val="24"/>
        </w:rPr>
      </w:pPr>
    </w:p>
    <w:p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2. Результаты входной диагностики профессиональных дефицитов</w:t>
      </w:r>
    </w:p>
    <w:p w:rsidR="001E1716" w:rsidRPr="009C61DC" w:rsidRDefault="001E1716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9346" w:type="dxa"/>
        <w:tblInd w:w="31" w:type="dxa"/>
        <w:tblCellMar>
          <w:top w:w="48" w:type="dxa"/>
          <w:right w:w="108" w:type="dxa"/>
        </w:tblCellMar>
        <w:tblLook w:val="04A0" w:firstRow="1" w:lastRow="0" w:firstColumn="1" w:lastColumn="0" w:noHBand="0" w:noVBand="1"/>
      </w:tblPr>
      <w:tblGrid>
        <w:gridCol w:w="2148"/>
        <w:gridCol w:w="1596"/>
        <w:gridCol w:w="480"/>
        <w:gridCol w:w="1188"/>
        <w:gridCol w:w="1257"/>
        <w:gridCol w:w="1414"/>
        <w:gridCol w:w="1263"/>
      </w:tblGrid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1E1716">
            <w:pPr>
              <w:spacing w:after="0" w:line="259" w:lineRule="auto"/>
              <w:ind w:left="192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7745" w:rsidRPr="009C61DC" w:rsidRDefault="001E1716">
            <w:pPr>
              <w:spacing w:after="0" w:line="259" w:lineRule="auto"/>
              <w:ind w:left="46" w:right="0" w:firstLine="0"/>
              <w:jc w:val="center"/>
              <w:rPr>
                <w:szCs w:val="24"/>
              </w:rPr>
            </w:pPr>
            <w:proofErr w:type="gramStart"/>
            <w:r w:rsidRPr="009C61DC">
              <w:rPr>
                <w:szCs w:val="24"/>
              </w:rPr>
              <w:t>Ур</w:t>
            </w:r>
            <w:r w:rsidR="009E0CF8" w:rsidRPr="009C61DC">
              <w:rPr>
                <w:szCs w:val="24"/>
              </w:rPr>
              <w:t>овень</w:t>
            </w:r>
            <w:r w:rsidRPr="009C61DC">
              <w:rPr>
                <w:szCs w:val="24"/>
              </w:rPr>
              <w:t>(</w:t>
            </w:r>
            <w:r w:rsidR="009E0CF8" w:rsidRPr="009C61DC">
              <w:rPr>
                <w:szCs w:val="24"/>
              </w:rPr>
              <w:t xml:space="preserve"> %</w:t>
            </w:r>
            <w:r w:rsidRPr="009C61DC">
              <w:rPr>
                <w:szCs w:val="24"/>
              </w:rPr>
              <w:t>)</w:t>
            </w:r>
            <w:proofErr w:type="gramEnd"/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1E171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</w:t>
            </w:r>
            <w:r w:rsidR="009E0CF8" w:rsidRPr="009C61DC">
              <w:rPr>
                <w:szCs w:val="24"/>
              </w:rPr>
              <w:t>едметные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737D" w:rsidRDefault="0069737D" w:rsidP="0069737D">
            <w:pPr>
              <w:pStyle w:val="Standard"/>
              <w:rPr>
                <w:rFonts w:hint="eastAsia"/>
              </w:rPr>
            </w:pPr>
            <w:r>
              <w:t>Работа с учащимися по качеству подготовки учащихся к ОГЭ</w:t>
            </w:r>
            <w:r w:rsidR="003823AB">
              <w:t>, ВПР</w:t>
            </w:r>
          </w:p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низкий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Default="0069737D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С</w:t>
            </w:r>
            <w:r w:rsidR="001E1716" w:rsidRPr="009C61DC">
              <w:rPr>
                <w:szCs w:val="24"/>
              </w:rPr>
              <w:t>р</w:t>
            </w:r>
            <w:r w:rsidR="009E0CF8" w:rsidRPr="009C61DC">
              <w:rPr>
                <w:szCs w:val="24"/>
              </w:rPr>
              <w:t>едний</w:t>
            </w:r>
          </w:p>
          <w:p w:rsidR="0069737D" w:rsidRPr="009C61DC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63,33% (русский язык)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В</w:t>
            </w:r>
            <w:r w:rsidR="009E0CF8" w:rsidRPr="009C61DC">
              <w:rPr>
                <w:szCs w:val="24"/>
              </w:rPr>
              <w:t>ысокий</w:t>
            </w:r>
            <w:r>
              <w:rPr>
                <w:szCs w:val="24"/>
              </w:rPr>
              <w:t xml:space="preserve"> </w:t>
            </w:r>
          </w:p>
          <w:p w:rsidR="003823AB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>
              <w:rPr>
                <w:szCs w:val="24"/>
              </w:rPr>
              <w:t>83,33% (литература)</w:t>
            </w:r>
          </w:p>
          <w:p w:rsidR="003823AB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>
              <w:rPr>
                <w:szCs w:val="24"/>
              </w:rPr>
              <w:t>83,33% (география)</w:t>
            </w:r>
          </w:p>
          <w:p w:rsidR="003823AB" w:rsidRPr="009C61DC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О</w:t>
            </w:r>
            <w:r w:rsidR="009E0CF8" w:rsidRPr="009C61DC">
              <w:rPr>
                <w:szCs w:val="24"/>
              </w:rPr>
              <w:t>бщий</w:t>
            </w:r>
            <w:r>
              <w:rPr>
                <w:szCs w:val="24"/>
              </w:rPr>
              <w:t xml:space="preserve"> </w:t>
            </w:r>
          </w:p>
          <w:p w:rsidR="003823AB" w:rsidRPr="009C61DC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76,66%</w:t>
            </w: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Методические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>
        <w:trPr>
          <w:trHeight w:val="471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13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1E1716" w:rsidRPr="009C61DC">
              <w:rPr>
                <w:szCs w:val="24"/>
              </w:rPr>
              <w:t>-</w:t>
            </w:r>
            <w:r w:rsidRPr="009C61DC">
              <w:rPr>
                <w:szCs w:val="24"/>
              </w:rPr>
              <w:t>педагогические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1E1716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Комму</w:t>
            </w:r>
            <w:r w:rsidR="008A7784">
              <w:rPr>
                <w:szCs w:val="24"/>
              </w:rPr>
              <w:t>никативные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ИКТ-</w:t>
            </w:r>
            <w:r w:rsidR="008A7784" w:rsidRPr="009C61DC">
              <w:rPr>
                <w:szCs w:val="24"/>
              </w:rPr>
              <w:t>компетентность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77FE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Pr="009C61DC" w:rsidRDefault="007C77F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Читательская грамотность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77FE" w:rsidRPr="009C61DC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Высокий 100%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Высокий 100%</w:t>
            </w:r>
          </w:p>
        </w:tc>
      </w:tr>
    </w:tbl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EA725A" w:rsidRPr="009C61DC" w:rsidRDefault="00EA725A">
      <w:pPr>
        <w:spacing w:after="3" w:line="263" w:lineRule="auto"/>
        <w:ind w:left="43" w:right="9" w:hanging="10"/>
        <w:rPr>
          <w:b/>
          <w:szCs w:val="24"/>
        </w:rPr>
        <w:sectPr w:rsidR="00EA725A" w:rsidRPr="009C61DC">
          <w:type w:val="continuous"/>
          <w:pgSz w:w="11909" w:h="16838"/>
          <w:pgMar w:top="571" w:right="850" w:bottom="1143" w:left="1675" w:header="720" w:footer="720" w:gutter="0"/>
          <w:cols w:space="720"/>
        </w:sectPr>
      </w:pPr>
    </w:p>
    <w:p w:rsidR="009E7745" w:rsidRPr="009C61DC" w:rsidRDefault="00EA725A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3.</w:t>
      </w:r>
      <w:r w:rsidR="009E0CF8" w:rsidRPr="009C61DC">
        <w:rPr>
          <w:b/>
          <w:szCs w:val="24"/>
        </w:rPr>
        <w:t>Перечень мероприятий, обеспечивающих повышение уровня профессиональных компетенций</w:t>
      </w:r>
    </w:p>
    <w:p w:rsidR="0042001C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14579" w:type="dxa"/>
        <w:tblInd w:w="3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74"/>
        <w:gridCol w:w="3641"/>
        <w:gridCol w:w="1842"/>
        <w:gridCol w:w="1944"/>
        <w:gridCol w:w="2865"/>
        <w:gridCol w:w="1467"/>
        <w:gridCol w:w="2246"/>
      </w:tblGrid>
      <w:tr w:rsidR="007C4484" w:rsidRPr="009C61DC" w:rsidTr="001508CA">
        <w:trPr>
          <w:trHeight w:val="162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№</w:t>
            </w:r>
          </w:p>
          <w:p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п/п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42001C">
            <w:pPr>
              <w:spacing w:after="0" w:line="259" w:lineRule="auto"/>
              <w:ind w:left="10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Формируемые компетенци</w:t>
            </w:r>
            <w:r w:rsidR="0042001C" w:rsidRPr="009C61DC">
              <w:rPr>
                <w:szCs w:val="24"/>
              </w:rPr>
              <w:t>и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Уровень мероприят</w:t>
            </w:r>
            <w:r w:rsidR="00EA725A" w:rsidRPr="009C61DC">
              <w:rPr>
                <w:szCs w:val="24"/>
              </w:rPr>
              <w:t>ия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Организат</w:t>
            </w:r>
            <w:r w:rsidR="0042001C" w:rsidRPr="009C61DC">
              <w:rPr>
                <w:szCs w:val="24"/>
              </w:rPr>
              <w:t>ор мероприят</w:t>
            </w:r>
            <w:r w:rsidRPr="009C61DC">
              <w:rPr>
                <w:szCs w:val="24"/>
              </w:rPr>
              <w:t>ия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25A" w:rsidRPr="009C61DC" w:rsidRDefault="0042001C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 xml:space="preserve">Сроки </w:t>
            </w:r>
          </w:p>
          <w:p w:rsidR="0042001C" w:rsidRPr="009C61DC" w:rsidRDefault="00EA725A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проведе</w:t>
            </w:r>
            <w:r w:rsidR="0042001C" w:rsidRPr="009C61DC">
              <w:rPr>
                <w:szCs w:val="24"/>
              </w:rPr>
              <w:t>ния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EA725A">
            <w:pPr>
              <w:spacing w:after="238" w:line="236" w:lineRule="auto"/>
              <w:ind w:left="5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Результат, форма п</w:t>
            </w:r>
            <w:r w:rsidR="0042001C" w:rsidRPr="009C61DC">
              <w:rPr>
                <w:szCs w:val="24"/>
              </w:rPr>
              <w:t>редставлен</w:t>
            </w:r>
            <w:r w:rsidRPr="009C61DC">
              <w:rPr>
                <w:szCs w:val="24"/>
              </w:rPr>
              <w:t>ия</w:t>
            </w:r>
          </w:p>
          <w:p w:rsidR="0042001C" w:rsidRPr="009C61DC" w:rsidRDefault="0042001C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результата</w:t>
            </w:r>
          </w:p>
        </w:tc>
      </w:tr>
      <w:tr w:rsidR="007C4484" w:rsidRPr="009C61DC" w:rsidTr="001508C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Взаимопосещение</w:t>
            </w:r>
            <w:proofErr w:type="spellEnd"/>
            <w:r>
              <w:rPr>
                <w:szCs w:val="24"/>
              </w:rPr>
              <w:t xml:space="preserve"> уроков с последующим их анализом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 менее 2 уроков в месяц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Открытый урок, самоанализ урока</w:t>
            </w:r>
          </w:p>
        </w:tc>
      </w:tr>
      <w:tr w:rsidR="007C4484" w:rsidRPr="009C61DC" w:rsidTr="001508C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Участие в методических неделях и методических днях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7C4484" w:rsidRPr="009C61DC" w:rsidTr="001508C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spacing w:after="160"/>
              <w:ind w:right="57" w:hanging="2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Изучение методических материалов </w:t>
            </w:r>
            <w:hyperlink r:id="rId5" w:history="1">
              <w:r>
                <w:rPr>
                  <w:rStyle w:val="Internetlink"/>
                  <w:rFonts w:ascii="Times New Roman" w:hAnsi="Times New Roman"/>
                  <w:b/>
                  <w:bCs/>
                </w:rPr>
                <w:t>https://edsoo.ru/metodicheskie-materialy/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Институт  стратегии</w:t>
            </w:r>
            <w:proofErr w:type="gramEnd"/>
            <w:r>
              <w:rPr>
                <w:rFonts w:ascii="Times New Roman" w:hAnsi="Times New Roman"/>
              </w:rPr>
              <w:t xml:space="preserve"> развития образования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диалог с наставником</w:t>
            </w:r>
          </w:p>
        </w:tc>
      </w:tr>
      <w:tr w:rsidR="007C4484" w:rsidRPr="009C61DC" w:rsidTr="001508C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CFF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Pr="007F1306" w:rsidRDefault="007F1306" w:rsidP="00794CFF">
            <w:pPr>
              <w:pStyle w:val="Standard"/>
              <w:widowControl w:val="0"/>
              <w:spacing w:after="160"/>
              <w:ind w:right="57" w:hanging="2"/>
              <w:rPr>
                <w:rFonts w:asciiTheme="minorHAnsi" w:hAnsiTheme="minorHAnsi"/>
              </w:rPr>
            </w:pPr>
            <w:proofErr w:type="spellStart"/>
            <w:r w:rsidRPr="007F13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Вебинар</w:t>
            </w:r>
            <w:proofErr w:type="spellEnd"/>
            <w:r w:rsidRPr="007F13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Применение информационных технологий на уроке для эффективного усвоения материала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F1306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F1306" w:rsidP="007F1306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t xml:space="preserve">Международный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F1306" w:rsidP="00794CFF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t>Международный педагогический портал «Солнечный свет»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F1306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F1306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C4D65" w:rsidRPr="009C61DC" w:rsidTr="001508C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1306" w:rsidRDefault="007F1306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6" w:rsidRPr="007F1306" w:rsidRDefault="007F1306" w:rsidP="00794CFF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13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онлайн-конференция «Роль благополучия в современном образовании: теория и практика, ресурсы и перспективы»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6" w:rsidRDefault="007C4484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6" w:rsidRDefault="002C4D65" w:rsidP="007F1306">
            <w:pPr>
              <w:pStyle w:val="Standard"/>
              <w:widowControl w:val="0"/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</w:pPr>
            <w:r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  <w:t>В</w:t>
            </w:r>
            <w:proofErr w:type="spellStart"/>
            <w:r w:rsidR="007C4484"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t>сероссийский</w:t>
            </w:r>
            <w:proofErr w:type="spellEnd"/>
            <w:r w:rsidR="007C4484"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t xml:space="preserve">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6" w:rsidRDefault="007C4484" w:rsidP="00794CFF">
            <w:pPr>
              <w:pStyle w:val="Standard"/>
              <w:widowControl w:val="0"/>
              <w:spacing w:after="160"/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t xml:space="preserve">Образовательная платформа </w:t>
            </w:r>
            <w:r w:rsidRPr="007C4484"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t>«</w:t>
            </w:r>
            <w:proofErr w:type="spellStart"/>
            <w:r w:rsidRPr="007C4484"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t>ЯКласс</w:t>
            </w:r>
            <w:proofErr w:type="spellEnd"/>
            <w:r w:rsidRPr="007C4484"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6" w:rsidRDefault="007C4484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06" w:rsidRPr="007C4484" w:rsidRDefault="007C4484" w:rsidP="00794CFF">
            <w:pPr>
              <w:pStyle w:val="Standard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2C4D65" w:rsidRPr="009C61DC" w:rsidTr="001508C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4D65" w:rsidRDefault="002C4D65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65" w:rsidRPr="007F1306" w:rsidRDefault="002C4D65" w:rsidP="00794CFF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2C4D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Современные методы эффективного обучения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65" w:rsidRDefault="002C4D65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65" w:rsidRDefault="002C4D65" w:rsidP="007F1306">
            <w:pPr>
              <w:pStyle w:val="Standard"/>
              <w:widowControl w:val="0"/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65" w:rsidRDefault="00107EAE" w:rsidP="00794CFF">
            <w:pPr>
              <w:pStyle w:val="Standard"/>
              <w:widowControl w:val="0"/>
              <w:spacing w:after="160"/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</w:pPr>
            <w:hyperlink r:id="rId6" w:history="1">
              <w:r w:rsidR="002C4D65" w:rsidRPr="00DA5DA2">
                <w:rPr>
                  <w:rStyle w:val="a5"/>
                  <w:rFonts w:ascii="Montserrat" w:hAnsi="Montserrat"/>
                  <w:sz w:val="21"/>
                  <w:szCs w:val="21"/>
                  <w:shd w:val="clear" w:color="auto" w:fill="FFF7EB"/>
                </w:rPr>
                <w:t>https://fgosonline.ru/vebinar11/</w:t>
              </w:r>
            </w:hyperlink>
          </w:p>
          <w:p w:rsidR="002C4D65" w:rsidRDefault="002C4D65" w:rsidP="00794CFF">
            <w:pPr>
              <w:pStyle w:val="Standard"/>
              <w:widowControl w:val="0"/>
              <w:spacing w:after="160"/>
              <w:rPr>
                <w:rFonts w:ascii="Montserrat" w:hAnsi="Montserrat" w:hint="eastAsia"/>
                <w:color w:val="000000"/>
                <w:sz w:val="21"/>
                <w:szCs w:val="21"/>
                <w:shd w:val="clear" w:color="auto" w:fill="FFF7EB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t xml:space="preserve">Образовательный сайт </w:t>
            </w: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7EB"/>
              </w:rPr>
              <w:lastRenderedPageBreak/>
              <w:t>«ФГОС онлайн»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65" w:rsidRDefault="002C4D65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26.10.2024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65" w:rsidRDefault="002C4D65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1508CA" w:rsidRPr="009C61DC" w:rsidTr="001508C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08CA" w:rsidRDefault="001508CA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A" w:rsidRDefault="001508CA" w:rsidP="00794CFF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единый методический день «Управление качеством образовательных результатов»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A" w:rsidRDefault="001508CA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A" w:rsidRDefault="001508CA" w:rsidP="007F1306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A" w:rsidRPr="001508CA" w:rsidRDefault="001508CA" w:rsidP="00794CFF">
            <w:pPr>
              <w:pStyle w:val="Standard"/>
              <w:widowControl w:val="0"/>
              <w:spacing w:after="160"/>
              <w:rPr>
                <w:rStyle w:val="a5"/>
                <w:rFonts w:ascii="Times New Roman" w:hAnsi="Times New Roman" w:cs="Times New Roman"/>
                <w:u w:val="none"/>
                <w:shd w:val="clear" w:color="auto" w:fill="FFF7EB"/>
              </w:rPr>
            </w:pPr>
            <w:r w:rsidRPr="001508CA">
              <w:rPr>
                <w:rStyle w:val="a5"/>
                <w:rFonts w:ascii="Times New Roman" w:hAnsi="Times New Roman" w:cs="Times New Roman"/>
                <w:color w:val="auto"/>
                <w:u w:val="none"/>
                <w:shd w:val="clear" w:color="auto" w:fill="FFF7EB"/>
              </w:rPr>
              <w:t>МАОУ «</w:t>
            </w:r>
            <w:proofErr w:type="spellStart"/>
            <w:r w:rsidRPr="001508CA">
              <w:rPr>
                <w:rStyle w:val="a5"/>
                <w:rFonts w:ascii="Times New Roman" w:hAnsi="Times New Roman" w:cs="Times New Roman"/>
                <w:color w:val="auto"/>
                <w:u w:val="none"/>
                <w:shd w:val="clear" w:color="auto" w:fill="FFF7EB"/>
              </w:rPr>
              <w:t>Сетовская</w:t>
            </w:r>
            <w:proofErr w:type="spellEnd"/>
            <w:r w:rsidRPr="001508CA">
              <w:rPr>
                <w:rStyle w:val="a5"/>
                <w:rFonts w:ascii="Times New Roman" w:hAnsi="Times New Roman" w:cs="Times New Roman"/>
                <w:color w:val="auto"/>
                <w:u w:val="none"/>
                <w:shd w:val="clear" w:color="auto" w:fill="FFF7EB"/>
              </w:rPr>
              <w:t xml:space="preserve"> СОШ»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A" w:rsidRDefault="001508CA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01.11.2024г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A" w:rsidRDefault="001508CA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t>Пополнение методической копилки</w:t>
            </w:r>
          </w:p>
        </w:tc>
      </w:tr>
      <w:tr w:rsidR="001508CA" w:rsidRPr="009C61DC" w:rsidTr="00107EAE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508CA" w:rsidRDefault="001508CA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A" w:rsidRDefault="001508CA" w:rsidP="001508CA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Методическая неделя «Филологическое образование как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компетентность на уроках и во внеурочной деятельности в контексте обновленных ФГОС»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A" w:rsidRDefault="001508CA" w:rsidP="001508C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Методические, 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CA" w:rsidRDefault="001508CA" w:rsidP="001508C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8CA" w:rsidRPr="009C61DC" w:rsidRDefault="001508CA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8CA" w:rsidRPr="009C61DC" w:rsidRDefault="00107EAE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14.10-18.10.2024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8CA" w:rsidRPr="009C61DC" w:rsidRDefault="001508CA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107EAE" w:rsidRPr="009C61DC" w:rsidTr="00BD00F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E" w:rsidRDefault="00107EAE" w:rsidP="00107EAE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Открытое заседание МО учителей гуманитарного цикла. </w:t>
            </w:r>
            <w:r w:rsidRPr="00107E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Творческий семинар-практикум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07E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«Эффективные приемы и ф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ормы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 xml:space="preserve">работы с учебным текстом».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Методические, 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E" w:rsidRPr="009C61DC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E" w:rsidRPr="009C61DC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15.10..2024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E" w:rsidRPr="009C61DC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107EAE" w:rsidRPr="009C61DC" w:rsidTr="00BD00F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E" w:rsidRDefault="00107EAE" w:rsidP="00107EAE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подготовке к ОГЭ по географии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ТОГИРРО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21.11.2024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107EAE" w:rsidRPr="009C61DC" w:rsidTr="00BD00FA">
        <w:trPr>
          <w:trHeight w:val="28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  <w:bookmarkStart w:id="0" w:name="_GoBack"/>
            <w:bookmarkEnd w:id="0"/>
            <w:r>
              <w:rPr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E" w:rsidRDefault="00107EAE" w:rsidP="00107EAE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день «Миром правит искусство». Открытый урок литературы в 6 классе по теме «Свидание с гением» (итоговый урок по творчеству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Методические, 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E" w:rsidRPr="009C61DC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E" w:rsidRPr="009C61DC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25.11..2024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EAE" w:rsidRPr="009C61DC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</w:tbl>
    <w:p w:rsidR="0042001C" w:rsidRPr="009C61DC" w:rsidRDefault="0042001C">
      <w:pPr>
        <w:spacing w:after="236" w:line="263" w:lineRule="auto"/>
        <w:ind w:left="43" w:right="9" w:hanging="10"/>
        <w:rPr>
          <w:szCs w:val="24"/>
        </w:rPr>
      </w:pPr>
    </w:p>
    <w:p w:rsidR="007C4484" w:rsidRDefault="007C4484">
      <w:pPr>
        <w:spacing w:after="236" w:line="263" w:lineRule="auto"/>
        <w:ind w:left="43" w:right="9" w:hanging="10"/>
        <w:rPr>
          <w:b/>
          <w:szCs w:val="24"/>
        </w:rPr>
      </w:pPr>
    </w:p>
    <w:p w:rsidR="009E7745" w:rsidRPr="009C61DC" w:rsidRDefault="009E0CF8">
      <w:pPr>
        <w:spacing w:after="236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4. Итоговое мероприятие по реализации ИОМ</w:t>
      </w:r>
    </w:p>
    <w:p w:rsidR="009E7745" w:rsidRPr="009C61DC" w:rsidRDefault="009E0CF8">
      <w:pPr>
        <w:spacing w:after="3" w:line="263" w:lineRule="auto"/>
        <w:ind w:left="43" w:right="9" w:hanging="10"/>
        <w:rPr>
          <w:szCs w:val="24"/>
        </w:rPr>
      </w:pPr>
      <w:r w:rsidRPr="009C61DC">
        <w:rPr>
          <w:szCs w:val="24"/>
        </w:rPr>
        <w:t>Заключительное публичное мероприятие</w:t>
      </w:r>
    </w:p>
    <w:p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14566" w:type="dxa"/>
        <w:tblInd w:w="32" w:type="dxa"/>
        <w:tblCellMar>
          <w:top w:w="45" w:type="dxa"/>
          <w:left w:w="107" w:type="dxa"/>
          <w:right w:w="175" w:type="dxa"/>
        </w:tblCellMar>
        <w:tblLook w:val="04A0" w:firstRow="1" w:lastRow="0" w:firstColumn="1" w:lastColumn="0" w:noHBand="0" w:noVBand="1"/>
      </w:tblPr>
      <w:tblGrid>
        <w:gridCol w:w="7620"/>
        <w:gridCol w:w="3969"/>
        <w:gridCol w:w="2977"/>
      </w:tblGrid>
      <w:tr w:rsidR="009E7745" w:rsidRPr="009C61DC" w:rsidTr="000315E2">
        <w:trPr>
          <w:trHeight w:val="701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hanging="5"/>
              <w:rPr>
                <w:szCs w:val="24"/>
              </w:rPr>
            </w:pPr>
            <w:r w:rsidRPr="009C61DC">
              <w:rPr>
                <w:szCs w:val="24"/>
              </w:rPr>
              <w:t xml:space="preserve">Мероприятие, демонстрирующее повышение уровня профессиональных </w:t>
            </w:r>
            <w:r w:rsidR="008A7784" w:rsidRPr="009C61DC">
              <w:rPr>
                <w:szCs w:val="24"/>
              </w:rPr>
              <w:t>компетенций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461" w:right="0" w:firstLine="91"/>
              <w:rPr>
                <w:szCs w:val="24"/>
              </w:rPr>
            </w:pPr>
            <w:r w:rsidRPr="009C61DC">
              <w:rPr>
                <w:szCs w:val="24"/>
              </w:rPr>
              <w:t>Уровень проведения количество участников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77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Сроки проведения</w:t>
            </w:r>
          </w:p>
        </w:tc>
      </w:tr>
      <w:tr w:rsidR="009E7745" w:rsidRPr="009C61DC" w:rsidTr="000315E2">
        <w:trPr>
          <w:trHeight w:val="284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7C4484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Творческий отчет с презентацией достижений за учебный год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Школьный, </w:t>
            </w:r>
            <w:r w:rsidR="00F52299">
              <w:rPr>
                <w:szCs w:val="24"/>
              </w:rPr>
              <w:t>14</w:t>
            </w:r>
            <w:r>
              <w:rPr>
                <w:szCs w:val="24"/>
              </w:rPr>
              <w:t xml:space="preserve"> педагогов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Апрель, 2025г.</w:t>
            </w:r>
          </w:p>
        </w:tc>
      </w:tr>
    </w:tbl>
    <w:p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p w:rsidR="009E7745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5.</w:t>
      </w:r>
      <w:r w:rsidR="009E0CF8" w:rsidRPr="009C61DC">
        <w:rPr>
          <w:b/>
          <w:szCs w:val="24"/>
        </w:rPr>
        <w:t>Результаты итоговой диагностики профессиональных дефицитов</w:t>
      </w:r>
    </w:p>
    <w:tbl>
      <w:tblPr>
        <w:tblStyle w:val="TableGrid"/>
        <w:tblW w:w="14567" w:type="dxa"/>
        <w:tblInd w:w="31" w:type="dxa"/>
        <w:tblCellMar>
          <w:top w:w="5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85"/>
        <w:gridCol w:w="5953"/>
        <w:gridCol w:w="1418"/>
        <w:gridCol w:w="1417"/>
        <w:gridCol w:w="1418"/>
        <w:gridCol w:w="1276"/>
      </w:tblGrid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25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7745" w:rsidRPr="009C61DC" w:rsidRDefault="009E0CF8" w:rsidP="0042001C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 xml:space="preserve">Уровень </w:t>
            </w:r>
            <w:r w:rsidR="0042001C" w:rsidRPr="009C61DC">
              <w:rPr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Предметные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общий</w:t>
            </w: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Методические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47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8A7784">
            <w:pPr>
              <w:spacing w:after="0" w:line="259" w:lineRule="auto"/>
              <w:ind w:left="14" w:right="0" w:hanging="14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42001C" w:rsidRPr="009C61DC">
              <w:rPr>
                <w:szCs w:val="24"/>
              </w:rPr>
              <w:t>-</w:t>
            </w:r>
            <w:r w:rsidR="008A7784">
              <w:rPr>
                <w:szCs w:val="24"/>
              </w:rPr>
              <w:t>пе</w:t>
            </w:r>
            <w:r w:rsidRPr="009C61DC">
              <w:rPr>
                <w:szCs w:val="24"/>
              </w:rPr>
              <w:t>дагогич</w:t>
            </w:r>
            <w:r w:rsidR="008A7784">
              <w:rPr>
                <w:szCs w:val="24"/>
              </w:rPr>
              <w:t>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Коммуникативные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 w:rsidP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ИКТ-компете</w:t>
            </w:r>
            <w:r w:rsidR="009E0CF8" w:rsidRPr="009C61DC">
              <w:rPr>
                <w:szCs w:val="24"/>
              </w:rPr>
              <w:t>нтность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p w:rsidR="008802C7" w:rsidRPr="009C61DC" w:rsidRDefault="008802C7">
      <w:pPr>
        <w:spacing w:after="3" w:line="263" w:lineRule="auto"/>
        <w:ind w:left="43" w:right="9" w:hanging="10"/>
        <w:rPr>
          <w:b/>
          <w:szCs w:val="24"/>
        </w:rPr>
      </w:pPr>
    </w:p>
    <w:p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Выводы:</w:t>
      </w:r>
    </w:p>
    <w:p w:rsidR="009E7745" w:rsidRPr="009C61DC" w:rsidRDefault="009E0CF8" w:rsidP="000315E2">
      <w:pPr>
        <w:spacing w:after="259" w:line="259" w:lineRule="auto"/>
        <w:ind w:right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>
                <wp:extent cx="5870547" cy="9146"/>
                <wp:effectExtent l="0" t="0" r="0" b="0"/>
                <wp:docPr id="32484" name="Group 3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3" name="Shape 32483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32484" style="width:462.248pt;height:0.720154pt;mso-position-horizontal-relative:char;mso-position-vertical-relative:line" coordsize="58705,91">
                <v:shape id="Shape 32483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E7745" w:rsidRPr="009C61DC" w:rsidRDefault="009E0CF8">
      <w:pPr>
        <w:spacing w:after="264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>
                <wp:extent cx="5870547" cy="9146"/>
                <wp:effectExtent l="0" t="0" r="0" b="0"/>
                <wp:docPr id="32486" name="Group 3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5" name="Shape 32485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32486" style="width:462.248pt;height:0.720154pt;mso-position-horizontal-relative:char;mso-position-vertical-relative:line" coordsize="58705,91">
                <v:shape id="Shape 32485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E7745" w:rsidRPr="009C61DC" w:rsidRDefault="009E0CF8">
      <w:pPr>
        <w:spacing w:after="259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>
                <wp:extent cx="5870547" cy="9147"/>
                <wp:effectExtent l="0" t="0" r="0" b="0"/>
                <wp:docPr id="32488" name="Group 3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7"/>
                          <a:chOff x="0" y="0"/>
                          <a:chExt cx="5870547" cy="9147"/>
                        </a:xfrm>
                      </wpg:grpSpPr>
                      <wps:wsp>
                        <wps:cNvPr id="32487" name="Shape 32487"/>
                        <wps:cNvSpPr/>
                        <wps:spPr>
                          <a:xfrm>
                            <a:off x="0" y="0"/>
                            <a:ext cx="587054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7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32488" style="width:462.248pt;height:0.720215pt;mso-position-horizontal-relative:char;mso-position-vertical-relative:line" coordsize="58705,91">
                <v:shape id="Shape 32487" style="position:absolute;width:58705;height:91;left:0;top:0;" coordsize="5870547,9147" path="m0,4573l587054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315E2" w:rsidRPr="009C61DC" w:rsidRDefault="000315E2" w:rsidP="00170E32">
      <w:pPr>
        <w:spacing w:after="336" w:line="259" w:lineRule="auto"/>
        <w:ind w:left="82" w:right="0" w:firstLine="0"/>
        <w:jc w:val="left"/>
        <w:rPr>
          <w:szCs w:val="24"/>
        </w:rPr>
      </w:pPr>
    </w:p>
    <w:p w:rsidR="000315E2" w:rsidRPr="009C61DC" w:rsidRDefault="000315E2" w:rsidP="00170E32">
      <w:pPr>
        <w:spacing w:after="336" w:line="259" w:lineRule="auto"/>
        <w:ind w:left="82" w:right="0" w:firstLine="0"/>
        <w:jc w:val="left"/>
        <w:rPr>
          <w:szCs w:val="24"/>
        </w:rPr>
      </w:pPr>
    </w:p>
    <w:p w:rsidR="008802C7" w:rsidRPr="009C61DC" w:rsidRDefault="00170E32" w:rsidP="00170E32">
      <w:pPr>
        <w:spacing w:after="336" w:line="259" w:lineRule="auto"/>
        <w:ind w:left="82" w:right="0" w:firstLine="0"/>
        <w:jc w:val="left"/>
        <w:rPr>
          <w:szCs w:val="24"/>
        </w:rPr>
      </w:pPr>
      <w:r w:rsidRPr="009C61DC">
        <w:rPr>
          <w:szCs w:val="24"/>
        </w:rPr>
        <w:t>С выводами ознакомлен(а)______________________/_______________________</w:t>
      </w:r>
    </w:p>
    <w:p w:rsidR="000315E2" w:rsidRPr="009C61DC" w:rsidRDefault="000315E2">
      <w:pPr>
        <w:tabs>
          <w:tab w:val="center" w:pos="6612"/>
        </w:tabs>
        <w:spacing w:after="68"/>
        <w:ind w:right="0" w:firstLine="0"/>
        <w:jc w:val="left"/>
        <w:rPr>
          <w:szCs w:val="24"/>
        </w:rPr>
      </w:pPr>
    </w:p>
    <w:p w:rsidR="009E7745" w:rsidRPr="009C61DC" w:rsidRDefault="009E0CF8">
      <w:pPr>
        <w:tabs>
          <w:tab w:val="center" w:pos="6612"/>
        </w:tabs>
        <w:spacing w:after="68"/>
        <w:ind w:right="0" w:firstLine="0"/>
        <w:jc w:val="left"/>
        <w:rPr>
          <w:szCs w:val="24"/>
        </w:rPr>
      </w:pPr>
      <w:r w:rsidRPr="009C61DC">
        <w:rPr>
          <w:szCs w:val="24"/>
        </w:rPr>
        <w:t>Нач</w:t>
      </w:r>
      <w:r w:rsidR="008802C7" w:rsidRPr="009C61DC">
        <w:rPr>
          <w:szCs w:val="24"/>
        </w:rPr>
        <w:t>ало работы по реализации ИОМ - _</w:t>
      </w:r>
      <w:r w:rsidR="007C4484">
        <w:rPr>
          <w:szCs w:val="24"/>
        </w:rPr>
        <w:t>01.10.2024г</w:t>
      </w:r>
      <w:r w:rsidR="008802C7" w:rsidRPr="009C61DC">
        <w:rPr>
          <w:szCs w:val="24"/>
        </w:rPr>
        <w:t>_____</w:t>
      </w:r>
      <w:r w:rsidRPr="009C61DC">
        <w:rPr>
          <w:szCs w:val="24"/>
        </w:rPr>
        <w:tab/>
        <w:t>.</w:t>
      </w:r>
    </w:p>
    <w:p w:rsidR="008802C7" w:rsidRPr="009C61DC" w:rsidRDefault="008802C7">
      <w:pPr>
        <w:tabs>
          <w:tab w:val="center" w:pos="6919"/>
        </w:tabs>
        <w:ind w:right="0" w:firstLine="0"/>
        <w:jc w:val="left"/>
        <w:rPr>
          <w:szCs w:val="24"/>
        </w:rPr>
      </w:pPr>
    </w:p>
    <w:p w:rsidR="009E7745" w:rsidRPr="009C61DC" w:rsidRDefault="009E0CF8">
      <w:pPr>
        <w:tabs>
          <w:tab w:val="center" w:pos="6919"/>
        </w:tabs>
        <w:ind w:right="0" w:firstLine="0"/>
        <w:jc w:val="left"/>
        <w:rPr>
          <w:szCs w:val="24"/>
        </w:rPr>
      </w:pPr>
      <w:r w:rsidRPr="009C61DC">
        <w:rPr>
          <w:szCs w:val="24"/>
        </w:rPr>
        <w:t>Заверш</w:t>
      </w:r>
      <w:r w:rsidR="008802C7" w:rsidRPr="009C61DC">
        <w:rPr>
          <w:szCs w:val="24"/>
        </w:rPr>
        <w:t>ение работы по реализации ИОМ -_</w:t>
      </w:r>
      <w:r w:rsidR="007C4484">
        <w:rPr>
          <w:szCs w:val="24"/>
        </w:rPr>
        <w:t>30.05.2025г.</w:t>
      </w:r>
      <w:r w:rsidR="008802C7" w:rsidRPr="009C61DC">
        <w:rPr>
          <w:szCs w:val="24"/>
        </w:rPr>
        <w:t>____________</w:t>
      </w:r>
    </w:p>
    <w:p w:rsidR="0042001C" w:rsidRPr="009C61DC" w:rsidRDefault="0042001C">
      <w:pPr>
        <w:ind w:left="28" w:right="4"/>
        <w:rPr>
          <w:szCs w:val="24"/>
        </w:rPr>
      </w:pPr>
    </w:p>
    <w:sectPr w:rsidR="0042001C" w:rsidRPr="009C61DC" w:rsidSect="00EA725A">
      <w:type w:val="continuous"/>
      <w:pgSz w:w="16838" w:h="11909" w:orient="landscape"/>
      <w:pgMar w:top="1673" w:right="573" w:bottom="851" w:left="11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20.25pt;height:26.25pt;visibility:visible;mso-wrap-style:square" o:bullet="t">
        <v:imagedata r:id="rId1" o:title=""/>
      </v:shape>
    </w:pict>
  </w:numPicBullet>
  <w:numPicBullet w:numPicBulletId="1">
    <w:pict>
      <v:shape id="_x0000_i1170" type="#_x0000_t75" style="width:13.5pt;height:14.25pt;visibility:visible;mso-wrap-style:square" o:bullet="t">
        <v:imagedata r:id="rId2" o:title=""/>
      </v:shape>
    </w:pict>
  </w:numPicBullet>
  <w:numPicBullet w:numPicBulletId="2">
    <w:pict>
      <v:shape id="_x0000_i1171" type="#_x0000_t75" style="width:13.5pt;height:13.5pt;visibility:visible;mso-wrap-style:square" o:bullet="t">
        <v:imagedata r:id="rId3" o:title=""/>
      </v:shape>
    </w:pict>
  </w:numPicBullet>
  <w:numPicBullet w:numPicBulletId="3">
    <w:pict>
      <v:shape id="_x0000_i1172" type="#_x0000_t75" style="width:9.75pt;height:25.5pt;visibility:visible;mso-wrap-style:square" o:bullet="t">
        <v:imagedata r:id="rId4" o:title=""/>
      </v:shape>
    </w:pict>
  </w:numPicBullet>
  <w:numPicBullet w:numPicBulletId="4">
    <w:pict>
      <v:shape id="_x0000_i1173" type="#_x0000_t75" style="width:13.5pt;height:13.5pt;visibility:visible;mso-wrap-style:square" o:bullet="t">
        <v:imagedata r:id="rId5" o:title=""/>
      </v:shape>
    </w:pict>
  </w:numPicBullet>
  <w:numPicBullet w:numPicBulletId="5">
    <w:pict>
      <v:shape id="_x0000_i1174" type="#_x0000_t75" style="width:13.5pt;height:14.25pt;visibility:visible;mso-wrap-style:square" o:bullet="t">
        <v:imagedata r:id="rId6" o:title=""/>
      </v:shape>
    </w:pict>
  </w:numPicBullet>
  <w:numPicBullet w:numPicBulletId="6">
    <w:pict>
      <v:shape id="_x0000_i1175" type="#_x0000_t75" style="width:13.5pt;height:14.25pt;visibility:visible;mso-wrap-style:square" o:bullet="t">
        <v:imagedata r:id="rId7" o:title=""/>
      </v:shape>
    </w:pict>
  </w:numPicBullet>
  <w:numPicBullet w:numPicBulletId="7">
    <w:pict>
      <v:shape id="_x0000_i1176" type="#_x0000_t75" style="width:13.5pt;height:14.25pt;visibility:visible;mso-wrap-style:square" o:bullet="t">
        <v:imagedata r:id="rId8" o:title=""/>
      </v:shape>
    </w:pict>
  </w:numPicBullet>
  <w:numPicBullet w:numPicBulletId="8">
    <w:pict>
      <v:shape id="_x0000_i1177" type="#_x0000_t75" style="width:13.5pt;height:14.25pt;visibility:visible;mso-wrap-style:square" o:bullet="t">
        <v:imagedata r:id="rId9" o:title=""/>
      </v:shape>
    </w:pict>
  </w:numPicBullet>
  <w:numPicBullet w:numPicBulletId="9">
    <w:pict>
      <v:shape id="_x0000_i1178" type="#_x0000_t75" style="width:13.5pt;height:14.25pt;visibility:visible;mso-wrap-style:square" o:bullet="t">
        <v:imagedata r:id="rId10" o:title=""/>
      </v:shape>
    </w:pict>
  </w:numPicBullet>
  <w:numPicBullet w:numPicBulletId="10">
    <w:pict>
      <v:shape id="_x0000_i1179" type="#_x0000_t75" style="width:13.5pt;height:14.25pt;visibility:visible;mso-wrap-style:square" o:bullet="t">
        <v:imagedata r:id="rId11" o:title=""/>
      </v:shape>
    </w:pict>
  </w:numPicBullet>
  <w:abstractNum w:abstractNumId="0" w15:restartNumberingAfterBreak="0">
    <w:nsid w:val="05D31D2F"/>
    <w:multiLevelType w:val="hybridMultilevel"/>
    <w:tmpl w:val="D63070C0"/>
    <w:lvl w:ilvl="0" w:tplc="CF08117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5AF"/>
    <w:multiLevelType w:val="multilevel"/>
    <w:tmpl w:val="54BAF93A"/>
    <w:lvl w:ilvl="0">
      <w:start w:val="3"/>
      <w:numFmt w:val="decimal"/>
      <w:lvlText w:val="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73682"/>
    <w:multiLevelType w:val="multilevel"/>
    <w:tmpl w:val="B99893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82805"/>
    <w:multiLevelType w:val="hybridMultilevel"/>
    <w:tmpl w:val="FD508FD4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1A544A23"/>
    <w:multiLevelType w:val="hybridMultilevel"/>
    <w:tmpl w:val="CDC6C9E0"/>
    <w:lvl w:ilvl="0" w:tplc="51582F4E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85C4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F8948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8C13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9CBC5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06BCF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A6C65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0002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FEACC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B136B"/>
    <w:multiLevelType w:val="hybridMultilevel"/>
    <w:tmpl w:val="2DEE8260"/>
    <w:lvl w:ilvl="0" w:tplc="3B06C4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2CC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CB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84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06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6F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4F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0C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4F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D65B45"/>
    <w:multiLevelType w:val="multilevel"/>
    <w:tmpl w:val="653652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52571"/>
    <w:multiLevelType w:val="multilevel"/>
    <w:tmpl w:val="309E8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2B6A80"/>
    <w:multiLevelType w:val="hybridMultilevel"/>
    <w:tmpl w:val="CA8E4DD6"/>
    <w:lvl w:ilvl="0" w:tplc="9764759A">
      <w:start w:val="1"/>
      <w:numFmt w:val="bullet"/>
      <w:lvlText w:val=""/>
      <w:lvlPicBulletId w:val="2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BCE7C87"/>
    <w:multiLevelType w:val="multilevel"/>
    <w:tmpl w:val="458A13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E07DEB"/>
    <w:multiLevelType w:val="hybridMultilevel"/>
    <w:tmpl w:val="0DF60988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3B23EC6"/>
    <w:multiLevelType w:val="hybridMultilevel"/>
    <w:tmpl w:val="EA068368"/>
    <w:lvl w:ilvl="0" w:tplc="CF081178">
      <w:start w:val="1"/>
      <w:numFmt w:val="bullet"/>
      <w:lvlText w:val="•"/>
      <w:lvlJc w:val="left"/>
      <w:pPr>
        <w:ind w:left="7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4B9F655B"/>
    <w:multiLevelType w:val="hybridMultilevel"/>
    <w:tmpl w:val="57A4CAA0"/>
    <w:lvl w:ilvl="0" w:tplc="FDA43D6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2810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A3D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117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68B74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C690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49C9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2EFF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C50C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B3425B"/>
    <w:multiLevelType w:val="hybridMultilevel"/>
    <w:tmpl w:val="CE7CFF8C"/>
    <w:lvl w:ilvl="0" w:tplc="210C0D10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0D53A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051DC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A8DA4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5A50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258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BEBE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B81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72FA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5745B5"/>
    <w:multiLevelType w:val="hybridMultilevel"/>
    <w:tmpl w:val="D820E696"/>
    <w:lvl w:ilvl="0" w:tplc="B32C0C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DECABC">
      <w:start w:val="1"/>
      <w:numFmt w:val="bullet"/>
      <w:lvlText w:val="o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0CC3B1A">
      <w:start w:val="1"/>
      <w:numFmt w:val="bullet"/>
      <w:lvlRestart w:val="0"/>
      <w:lvlText w:val="•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63ED7E0">
      <w:start w:val="1"/>
      <w:numFmt w:val="bullet"/>
      <w:lvlText w:val="•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84DAE2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D1E2390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B648A7C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E10296E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1E829D8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53805"/>
    <w:multiLevelType w:val="hybridMultilevel"/>
    <w:tmpl w:val="C112769E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64E85A49"/>
    <w:multiLevelType w:val="multilevel"/>
    <w:tmpl w:val="CAB886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7D6346"/>
    <w:multiLevelType w:val="multilevel"/>
    <w:tmpl w:val="8106349C"/>
    <w:lvl w:ilvl="0">
      <w:start w:val="5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7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45"/>
    <w:rsid w:val="000315E2"/>
    <w:rsid w:val="00106EDC"/>
    <w:rsid w:val="00107EAE"/>
    <w:rsid w:val="001272D6"/>
    <w:rsid w:val="001508CA"/>
    <w:rsid w:val="00170E32"/>
    <w:rsid w:val="001E1716"/>
    <w:rsid w:val="00234220"/>
    <w:rsid w:val="0025717E"/>
    <w:rsid w:val="002C4D65"/>
    <w:rsid w:val="003823AB"/>
    <w:rsid w:val="0042001C"/>
    <w:rsid w:val="00483BEF"/>
    <w:rsid w:val="00487B87"/>
    <w:rsid w:val="00636208"/>
    <w:rsid w:val="0069737D"/>
    <w:rsid w:val="00794CFF"/>
    <w:rsid w:val="007C4484"/>
    <w:rsid w:val="007C77FE"/>
    <w:rsid w:val="007F1306"/>
    <w:rsid w:val="008802C7"/>
    <w:rsid w:val="008A4ADB"/>
    <w:rsid w:val="008A7784"/>
    <w:rsid w:val="00971D12"/>
    <w:rsid w:val="009C61DC"/>
    <w:rsid w:val="009E0CF8"/>
    <w:rsid w:val="009E7745"/>
    <w:rsid w:val="00A509BE"/>
    <w:rsid w:val="00A6027F"/>
    <w:rsid w:val="00BD5AD3"/>
    <w:rsid w:val="00DD6EDE"/>
    <w:rsid w:val="00E00A41"/>
    <w:rsid w:val="00EA725A"/>
    <w:rsid w:val="00F40B70"/>
    <w:rsid w:val="00F52299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2872-C6D0-4580-B48F-1482DB5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2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83BEF"/>
    <w:pPr>
      <w:spacing w:after="0" w:line="240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483BEF"/>
    <w:pPr>
      <w:ind w:left="720"/>
      <w:contextualSpacing/>
    </w:pPr>
  </w:style>
  <w:style w:type="paragraph" w:customStyle="1" w:styleId="Standard">
    <w:name w:val="Standard"/>
    <w:rsid w:val="006973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794CFF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7C44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D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online.ru/vebinar11/" TargetMode="External"/><Relationship Id="rId5" Type="http://schemas.openxmlformats.org/officeDocument/2006/relationships/hyperlink" Target="https://edsoo.ru/metodicheskie-materialy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cp:lastModifiedBy>Учетная запись Майкрософт</cp:lastModifiedBy>
  <cp:revision>9</cp:revision>
  <cp:lastPrinted>2024-10-01T03:49:00Z</cp:lastPrinted>
  <dcterms:created xsi:type="dcterms:W3CDTF">2024-09-30T01:45:00Z</dcterms:created>
  <dcterms:modified xsi:type="dcterms:W3CDTF">2024-11-28T12:00:00Z</dcterms:modified>
</cp:coreProperties>
</file>