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E7" w:rsidRDefault="00B9715B">
      <w:pPr>
        <w:spacing w:after="0"/>
        <w:ind w:left="271" w:right="12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B9715B">
      <w:pPr>
        <w:spacing w:after="26"/>
        <w:ind w:left="261" w:right="124"/>
      </w:pPr>
      <w:r>
        <w:rPr>
          <w:rFonts w:ascii="Times New Roman" w:eastAsia="Times New Roman" w:hAnsi="Times New Roman" w:cs="Times New Roman"/>
          <w:b/>
          <w:color w:val="0070C0"/>
          <w:sz w:val="26"/>
        </w:rPr>
        <w:t xml:space="preserve"> </w:t>
      </w:r>
    </w:p>
    <w:p w:rsidR="008577E7" w:rsidRDefault="00B9715B">
      <w:pPr>
        <w:pStyle w:val="1"/>
        <w:spacing w:after="8" w:line="271" w:lineRule="auto"/>
        <w:ind w:left="271" w:right="124" w:hanging="1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165735</wp:posOffset>
            </wp:positionH>
            <wp:positionV relativeFrom="paragraph">
              <wp:posOffset>-243938</wp:posOffset>
            </wp:positionV>
            <wp:extent cx="1021080" cy="102108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5455920</wp:posOffset>
            </wp:positionH>
            <wp:positionV relativeFrom="paragraph">
              <wp:posOffset>-243938</wp:posOffset>
            </wp:positionV>
            <wp:extent cx="1021080" cy="102108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</w:rPr>
        <w:t>ПАМЯТКА учащемуся по подготовке к</w:t>
      </w:r>
      <w:r w:rsidR="00533C1A">
        <w:rPr>
          <w:color w:val="0070C0"/>
        </w:rPr>
        <w:t xml:space="preserve"> итоговому сочинению 2025-2026 </w:t>
      </w:r>
      <w:r>
        <w:rPr>
          <w:color w:val="0070C0"/>
        </w:rPr>
        <w:t>учебного года</w:t>
      </w:r>
      <w:bookmarkEnd w:id="0"/>
      <w:r>
        <w:rPr>
          <w:color w:val="0070C0"/>
        </w:rPr>
        <w:t xml:space="preserve"> </w:t>
      </w:r>
    </w:p>
    <w:p w:rsidR="008577E7" w:rsidRDefault="00B9715B">
      <w:pPr>
        <w:spacing w:after="0"/>
        <w:ind w:left="245" w:right="124"/>
      </w:pPr>
      <w:r>
        <w:rPr>
          <w:rFonts w:ascii="Times New Roman" w:eastAsia="Times New Roman" w:hAnsi="Times New Roman" w:cs="Times New Roman"/>
          <w:b/>
          <w:color w:val="FF0000"/>
          <w:sz w:val="26"/>
        </w:rPr>
        <w:t xml:space="preserve"> </w:t>
      </w:r>
    </w:p>
    <w:p w:rsidR="008577E7" w:rsidRDefault="00B9715B">
      <w:pPr>
        <w:spacing w:after="20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77E7" w:rsidRDefault="00B9715B">
      <w:pPr>
        <w:spacing w:after="3" w:line="254" w:lineRule="auto"/>
        <w:ind w:left="7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Тематические разделы итогового сочинения 2025–2026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.: </w:t>
      </w:r>
    </w:p>
    <w:p w:rsidR="008577E7" w:rsidRDefault="00B9715B">
      <w:pPr>
        <w:numPr>
          <w:ilvl w:val="0"/>
          <w:numId w:val="1"/>
        </w:numPr>
        <w:spacing w:after="0"/>
        <w:ind w:hanging="300"/>
      </w:pPr>
      <w:r>
        <w:rPr>
          <w:rFonts w:ascii="Times New Roman" w:eastAsia="Times New Roman" w:hAnsi="Times New Roman" w:cs="Times New Roman"/>
          <w:i/>
          <w:sz w:val="24"/>
        </w:rPr>
        <w:t xml:space="preserve">Духовно-нравственные ориентиры в жизни человека.    </w:t>
      </w:r>
    </w:p>
    <w:p w:rsidR="008577E7" w:rsidRDefault="00B9715B">
      <w:pPr>
        <w:numPr>
          <w:ilvl w:val="0"/>
          <w:numId w:val="1"/>
        </w:numPr>
        <w:spacing w:after="0"/>
        <w:ind w:hanging="300"/>
      </w:pPr>
      <w:r>
        <w:rPr>
          <w:rFonts w:ascii="Times New Roman" w:eastAsia="Times New Roman" w:hAnsi="Times New Roman" w:cs="Times New Roman"/>
          <w:i/>
          <w:sz w:val="24"/>
        </w:rPr>
        <w:t>Семья, общество, Отечество в жизни человека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577E7" w:rsidRDefault="00B9715B">
      <w:pPr>
        <w:spacing w:after="0"/>
        <w:ind w:left="1068" w:hanging="10"/>
      </w:pPr>
      <w:proofErr w:type="gramStart"/>
      <w:r>
        <w:rPr>
          <w:rFonts w:ascii="Times New Roman" w:eastAsia="Times New Roman" w:hAnsi="Times New Roman" w:cs="Times New Roman"/>
          <w:i/>
          <w:sz w:val="24"/>
        </w:rPr>
        <w:t>3  Природа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и культура в жизни человека  </w:t>
      </w:r>
    </w:p>
    <w:p w:rsidR="008577E7" w:rsidRDefault="00B9715B">
      <w:pPr>
        <w:spacing w:after="24"/>
        <w:ind w:left="106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577E7" w:rsidRDefault="00B9715B">
      <w:pPr>
        <w:numPr>
          <w:ilvl w:val="0"/>
          <w:numId w:val="2"/>
        </w:numPr>
        <w:spacing w:after="10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Основной день - 3 декабря 2025 года. Резервные дни - 4 февраля и 8 апреля 2026 г. </w:t>
      </w:r>
    </w:p>
    <w:p w:rsidR="008577E7" w:rsidRDefault="00B9715B">
      <w:pPr>
        <w:numPr>
          <w:ilvl w:val="0"/>
          <w:numId w:val="2"/>
        </w:numPr>
        <w:spacing w:after="10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Работы выпускников оцениваются по системе </w:t>
      </w:r>
      <w:r>
        <w:rPr>
          <w:rFonts w:ascii="Times New Roman" w:eastAsia="Times New Roman" w:hAnsi="Times New Roman" w:cs="Times New Roman"/>
          <w:b/>
          <w:sz w:val="24"/>
        </w:rPr>
        <w:t>«зачёт-незачёт»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являются допуском к ЕГЭ. </w:t>
      </w:r>
    </w:p>
    <w:p w:rsidR="008577E7" w:rsidRDefault="00B9715B">
      <w:pPr>
        <w:numPr>
          <w:ilvl w:val="0"/>
          <w:numId w:val="2"/>
        </w:numPr>
        <w:spacing w:after="10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 работу дается </w:t>
      </w:r>
      <w:r>
        <w:rPr>
          <w:rFonts w:ascii="Times New Roman" w:eastAsia="Times New Roman" w:hAnsi="Times New Roman" w:cs="Times New Roman"/>
          <w:b/>
          <w:sz w:val="24"/>
        </w:rPr>
        <w:t>3 часа 55 минут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577E7" w:rsidRDefault="00B9715B">
      <w:pPr>
        <w:numPr>
          <w:ilvl w:val="0"/>
          <w:numId w:val="2"/>
        </w:numPr>
        <w:spacing w:after="10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Темы сочинений (из шести нужно выбрать одну) станут известны выпускникам </w:t>
      </w:r>
      <w:r>
        <w:rPr>
          <w:rFonts w:ascii="Times New Roman" w:eastAsia="Times New Roman" w:hAnsi="Times New Roman" w:cs="Times New Roman"/>
          <w:b/>
          <w:sz w:val="24"/>
        </w:rPr>
        <w:t xml:space="preserve">за 15 минут до начала экзамена.  </w:t>
      </w:r>
    </w:p>
    <w:p w:rsidR="008577E7" w:rsidRDefault="00B9715B">
      <w:pPr>
        <w:spacing w:after="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77E7" w:rsidRDefault="00B9715B">
      <w:pPr>
        <w:numPr>
          <w:ilvl w:val="0"/>
          <w:numId w:val="2"/>
        </w:numPr>
        <w:spacing w:after="10" w:line="270" w:lineRule="auto"/>
        <w:ind w:hanging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Рекомендуемое количество слов – от 350.</w:t>
      </w:r>
      <w:r>
        <w:rPr>
          <w:rFonts w:ascii="Times New Roman" w:eastAsia="Times New Roman" w:hAnsi="Times New Roman" w:cs="Times New Roman"/>
          <w:sz w:val="24"/>
        </w:rPr>
        <w:t xml:space="preserve"> Максимальное количество слов в сочинении не устанавливается. Если в сочинении</w:t>
      </w:r>
      <w:r>
        <w:rPr>
          <w:rFonts w:ascii="Times New Roman" w:eastAsia="Times New Roman" w:hAnsi="Times New Roman" w:cs="Times New Roman"/>
          <w:b/>
          <w:sz w:val="24"/>
        </w:rPr>
        <w:t xml:space="preserve"> менее 250 слов (</w:t>
      </w:r>
      <w:r>
        <w:rPr>
          <w:rFonts w:ascii="Times New Roman" w:eastAsia="Times New Roman" w:hAnsi="Times New Roman" w:cs="Times New Roman"/>
          <w:sz w:val="24"/>
        </w:rPr>
        <w:t xml:space="preserve">в подсчёт включаются все слова, в том </w:t>
      </w:r>
      <w:proofErr w:type="gramStart"/>
      <w:r>
        <w:rPr>
          <w:rFonts w:ascii="Times New Roman" w:eastAsia="Times New Roman" w:hAnsi="Times New Roman" w:cs="Times New Roman"/>
          <w:sz w:val="24"/>
        </w:rPr>
        <w:t>числе  служебные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слова и цитаты; название темы не включается), то выставляется «незачёт» за всю работу. </w:t>
      </w:r>
    </w:p>
    <w:p w:rsidR="008577E7" w:rsidRDefault="00B9715B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B9715B">
      <w:pPr>
        <w:numPr>
          <w:ilvl w:val="0"/>
          <w:numId w:val="2"/>
        </w:numPr>
        <w:spacing w:after="10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Если сочинение признано списанным, то выставляется «незачёт» за всю работу. </w:t>
      </w:r>
    </w:p>
    <w:p w:rsidR="008577E7" w:rsidRDefault="00B9715B">
      <w:pPr>
        <w:spacing w:after="24"/>
        <w:ind w:left="7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577E7" w:rsidRDefault="00B9715B">
      <w:pPr>
        <w:spacing w:after="10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Критерий 1. Соответствие теме. </w:t>
      </w:r>
      <w:r>
        <w:rPr>
          <w:rFonts w:ascii="Times New Roman" w:eastAsia="Times New Roman" w:hAnsi="Times New Roman" w:cs="Times New Roman"/>
          <w:sz w:val="24"/>
        </w:rPr>
        <w:t xml:space="preserve">Важно выбрать понятную тему и четко ответить на вопрос. </w:t>
      </w:r>
    </w:p>
    <w:p w:rsidR="008577E7" w:rsidRDefault="00B9715B">
      <w:pPr>
        <w:spacing w:after="24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B9715B">
      <w:pPr>
        <w:spacing w:after="25" w:line="25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Критерий 2. Аргументация. Привлечение литературного материала.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577E7" w:rsidRDefault="00B9715B">
      <w:pPr>
        <w:spacing w:after="10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4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</w:rPr>
        <w:t>Пример  должен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быть из  </w:t>
      </w:r>
      <w:r>
        <w:rPr>
          <w:rFonts w:ascii="Times New Roman" w:eastAsia="Times New Roman" w:hAnsi="Times New Roman" w:cs="Times New Roman"/>
          <w:i/>
          <w:sz w:val="24"/>
        </w:rPr>
        <w:t>опубликованного</w:t>
      </w:r>
      <w:r>
        <w:rPr>
          <w:rFonts w:ascii="Times New Roman" w:eastAsia="Times New Roman" w:hAnsi="Times New Roman" w:cs="Times New Roman"/>
          <w:sz w:val="24"/>
        </w:rPr>
        <w:t xml:space="preserve">  литературного  произведения.  </w:t>
      </w:r>
    </w:p>
    <w:p w:rsidR="008577E7" w:rsidRDefault="00B9715B">
      <w:pPr>
        <w:numPr>
          <w:ilvl w:val="1"/>
          <w:numId w:val="2"/>
        </w:numPr>
        <w:spacing w:after="10" w:line="270" w:lineRule="auto"/>
        <w:ind w:left="523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Для зачёта достаточно </w:t>
      </w:r>
      <w:r>
        <w:rPr>
          <w:rFonts w:ascii="Times New Roman" w:eastAsia="Times New Roman" w:hAnsi="Times New Roman" w:cs="Times New Roman"/>
          <w:i/>
          <w:sz w:val="24"/>
        </w:rPr>
        <w:t>одного</w:t>
      </w:r>
      <w:r>
        <w:rPr>
          <w:rFonts w:ascii="Times New Roman" w:eastAsia="Times New Roman" w:hAnsi="Times New Roman" w:cs="Times New Roman"/>
          <w:sz w:val="24"/>
        </w:rPr>
        <w:t xml:space="preserve"> литературного примера, безопаснее – </w:t>
      </w:r>
      <w:r>
        <w:rPr>
          <w:rFonts w:ascii="Times New Roman" w:eastAsia="Times New Roman" w:hAnsi="Times New Roman" w:cs="Times New Roman"/>
          <w:i/>
          <w:sz w:val="24"/>
        </w:rPr>
        <w:t>два</w:t>
      </w:r>
      <w:r>
        <w:rPr>
          <w:rFonts w:ascii="Times New Roman" w:eastAsia="Times New Roman" w:hAnsi="Times New Roman" w:cs="Times New Roman"/>
          <w:sz w:val="24"/>
        </w:rPr>
        <w:t xml:space="preserve">, можно больше.  </w:t>
      </w:r>
    </w:p>
    <w:p w:rsidR="008577E7" w:rsidRDefault="00B9715B">
      <w:pPr>
        <w:numPr>
          <w:ilvl w:val="1"/>
          <w:numId w:val="2"/>
        </w:numPr>
        <w:spacing w:after="10" w:line="270" w:lineRule="auto"/>
        <w:ind w:left="523" w:hanging="24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Можно  привлекать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самые </w:t>
      </w:r>
      <w:r>
        <w:rPr>
          <w:rFonts w:ascii="Times New Roman" w:eastAsia="Times New Roman" w:hAnsi="Times New Roman" w:cs="Times New Roman"/>
          <w:i/>
          <w:sz w:val="24"/>
        </w:rPr>
        <w:t>разные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литературные</w:t>
      </w:r>
      <w:r>
        <w:rPr>
          <w:rFonts w:ascii="Times New Roman" w:eastAsia="Times New Roman" w:hAnsi="Times New Roman" w:cs="Times New Roman"/>
          <w:sz w:val="24"/>
        </w:rPr>
        <w:t xml:space="preserve"> произведения: фольклор (сказки, былины, легенды),  художественную,  документальную,  мемуарную, публицистическую, научную и научно-популярную литературу (в том числе философскую,  психологическую,  литературоведческую,  искусствоведческую),  дневники, очерки,  литературную  критику. </w:t>
      </w:r>
    </w:p>
    <w:p w:rsidR="008577E7" w:rsidRDefault="00B9715B">
      <w:pPr>
        <w:numPr>
          <w:ilvl w:val="1"/>
          <w:numId w:val="2"/>
        </w:numPr>
        <w:spacing w:after="10" w:line="270" w:lineRule="auto"/>
        <w:ind w:left="523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Примеры могут быть из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отечественной  и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мировой</w:t>
      </w:r>
      <w:r>
        <w:rPr>
          <w:rFonts w:ascii="Times New Roman" w:eastAsia="Times New Roman" w:hAnsi="Times New Roman" w:cs="Times New Roman"/>
          <w:sz w:val="24"/>
        </w:rPr>
        <w:t xml:space="preserve">  литературы.  </w:t>
      </w:r>
    </w:p>
    <w:p w:rsidR="008577E7" w:rsidRDefault="00B9715B">
      <w:pPr>
        <w:numPr>
          <w:ilvl w:val="1"/>
          <w:numId w:val="2"/>
        </w:numPr>
        <w:spacing w:after="10" w:line="270" w:lineRule="auto"/>
        <w:ind w:left="523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Если в теме вопрос касается фильма, музыкального произведения и пр., это значит, что оно может рассматриваться только как </w:t>
      </w:r>
      <w:r>
        <w:rPr>
          <w:rFonts w:ascii="Times New Roman" w:eastAsia="Times New Roman" w:hAnsi="Times New Roman" w:cs="Times New Roman"/>
          <w:i/>
          <w:sz w:val="24"/>
        </w:rPr>
        <w:t>дополнение</w:t>
      </w:r>
      <w:r>
        <w:rPr>
          <w:rFonts w:ascii="Times New Roman" w:eastAsia="Times New Roman" w:hAnsi="Times New Roman" w:cs="Times New Roman"/>
          <w:sz w:val="24"/>
        </w:rPr>
        <w:t xml:space="preserve"> к обязательному примеру из книги. </w:t>
      </w:r>
    </w:p>
    <w:p w:rsidR="008577E7" w:rsidRDefault="00B9715B">
      <w:pPr>
        <w:numPr>
          <w:ilvl w:val="1"/>
          <w:numId w:val="2"/>
        </w:numPr>
        <w:spacing w:after="0"/>
        <w:ind w:left="523" w:hanging="240"/>
        <w:jc w:val="both"/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Манги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комиксы,аниме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фанфики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 графические романы  не рассматриваем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577E7" w:rsidRDefault="00B9715B">
      <w:pPr>
        <w:spacing w:after="24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B9715B">
      <w:pPr>
        <w:spacing w:after="3" w:line="25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Критерий 3. Композиция и логика рассуждения </w:t>
      </w:r>
      <w:r>
        <w:rPr>
          <w:rFonts w:ascii="Times New Roman" w:eastAsia="Times New Roman" w:hAnsi="Times New Roman" w:cs="Times New Roman"/>
          <w:sz w:val="24"/>
        </w:rPr>
        <w:t xml:space="preserve">(см. ниже «Алгоритм», п.4).  </w:t>
      </w:r>
    </w:p>
    <w:p w:rsidR="008577E7" w:rsidRDefault="00B9715B">
      <w:pPr>
        <w:spacing w:after="24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B9715B">
      <w:pPr>
        <w:spacing w:after="10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Критерий 4. Качество письменной речи</w:t>
      </w:r>
      <w:r>
        <w:rPr>
          <w:rFonts w:ascii="Times New Roman" w:eastAsia="Times New Roman" w:hAnsi="Times New Roman" w:cs="Times New Roman"/>
          <w:sz w:val="24"/>
        </w:rPr>
        <w:t xml:space="preserve">. Избегайте речевых ошибок, особенно повторов, неудачного употребления местоимений, </w:t>
      </w:r>
      <w:proofErr w:type="spellStart"/>
      <w:r>
        <w:rPr>
          <w:rFonts w:ascii="Times New Roman" w:eastAsia="Times New Roman" w:hAnsi="Times New Roman" w:cs="Times New Roman"/>
          <w:sz w:val="24"/>
        </w:rPr>
        <w:t>иностилевой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лексики.  </w:t>
      </w:r>
    </w:p>
    <w:p w:rsidR="008577E7" w:rsidRDefault="00B9715B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B9715B">
      <w:pPr>
        <w:spacing w:after="10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Критерий 5. Грамотность</w:t>
      </w:r>
      <w:r>
        <w:rPr>
          <w:rFonts w:ascii="Times New Roman" w:eastAsia="Times New Roman" w:hAnsi="Times New Roman" w:cs="Times New Roman"/>
          <w:sz w:val="24"/>
        </w:rPr>
        <w:t xml:space="preserve">. Учитываются грамматические, орфографические и пунктуационные ошибки. «Незачёт» ставится, если на 100 слов в среднем приходится в сумме более пяти ошибок данных типов.  </w:t>
      </w:r>
    </w:p>
    <w:p w:rsidR="008577E7" w:rsidRDefault="00B9715B">
      <w:pPr>
        <w:spacing w:after="0"/>
        <w:ind w:left="718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Для получения «зачёта» за итоговое сочинение необходимо получить «зачёт» по критериям </w:t>
      </w:r>
    </w:p>
    <w:p w:rsidR="008577E7" w:rsidRDefault="00B9715B">
      <w:pPr>
        <w:spacing w:after="54"/>
        <w:ind w:left="1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1 и 2 («незачёт» по одному из них ведет к «незачёту» за всю работу), а также дополнительно </w:t>
      </w:r>
    </w:p>
    <w:p w:rsidR="008577E7" w:rsidRDefault="00B9715B">
      <w:pPr>
        <w:spacing w:after="0"/>
        <w:ind w:left="10" w:hanging="10"/>
      </w:pPr>
      <w:r>
        <w:rPr>
          <w:rFonts w:ascii="Times New Roman" w:eastAsia="Times New Roman" w:hAnsi="Times New Roman" w:cs="Times New Roman"/>
          <w:i/>
          <w:sz w:val="24"/>
        </w:rPr>
        <w:t>«зачёт» по одному из критериев 3-5</w:t>
      </w:r>
      <w:r>
        <w:rPr>
          <w:rFonts w:ascii="Times New Roman" w:eastAsia="Times New Roman" w:hAnsi="Times New Roman" w:cs="Times New Roman"/>
          <w:i/>
          <w:sz w:val="26"/>
        </w:rPr>
        <w:t xml:space="preserve">.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8577E7" w:rsidRDefault="00B9715B" w:rsidP="00B9715B">
      <w:pPr>
        <w:spacing w:after="0"/>
        <w:ind w:left="769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577E7" w:rsidRDefault="00B9715B">
      <w:pPr>
        <w:spacing w:after="0"/>
        <w:ind w:left="769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p w:rsidR="008577E7" w:rsidRDefault="00B9715B">
      <w:pPr>
        <w:spacing w:after="28"/>
        <w:ind w:left="769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577E7" w:rsidRDefault="00B9715B">
      <w:pPr>
        <w:pStyle w:val="1"/>
      </w:pPr>
      <w:r>
        <w:t xml:space="preserve">Алгоритм работы над итоговым сочинением </w:t>
      </w:r>
    </w:p>
    <w:p w:rsidR="008577E7" w:rsidRDefault="00B9715B">
      <w:pPr>
        <w:spacing w:after="0"/>
        <w:ind w:left="769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10495" w:type="dxa"/>
        <w:tblInd w:w="-144" w:type="dxa"/>
        <w:tblCellMar>
          <w:top w:w="62" w:type="dxa"/>
          <w:left w:w="144" w:type="dxa"/>
          <w:right w:w="24" w:type="dxa"/>
        </w:tblCellMar>
        <w:tblLook w:val="04A0" w:firstRow="1" w:lastRow="0" w:firstColumn="1" w:lastColumn="0" w:noHBand="0" w:noVBand="1"/>
      </w:tblPr>
      <w:tblGrid>
        <w:gridCol w:w="468"/>
        <w:gridCol w:w="10027"/>
      </w:tblGrid>
      <w:tr w:rsidR="008577E7">
        <w:trPr>
          <w:trHeight w:val="715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0027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vAlign w:val="center"/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Из шести предложенных тем выбираю только те,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которых  ПОНЯТНЫ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все слова по раздельности и общий смысл. </w:t>
            </w:r>
          </w:p>
        </w:tc>
      </w:tr>
      <w:tr w:rsidR="008577E7">
        <w:trPr>
          <w:trHeight w:val="71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2.  </w:t>
            </w:r>
          </w:p>
        </w:tc>
        <w:tc>
          <w:tcPr>
            <w:tcW w:w="10027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vAlign w:val="center"/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К оставшимся понятным темам подбираю по два литературных аргумента.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Оставляю  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 которым подобрал два ПРОЧИТАННЫХ произведения.  </w:t>
            </w:r>
          </w:p>
        </w:tc>
      </w:tr>
      <w:tr w:rsidR="008577E7">
        <w:trPr>
          <w:trHeight w:val="99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3.  </w:t>
            </w:r>
          </w:p>
        </w:tc>
        <w:tc>
          <w:tcPr>
            <w:tcW w:w="10027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vAlign w:val="center"/>
          </w:tcPr>
          <w:p w:rsidR="008577E7" w:rsidRDefault="00B9715B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Выбираю одну ПОНЯТНУЮ тему с двумя ПРОЧИТАННЫМИ произведениями в качестве аргументов. Если формулировка темы сочинения утвердительная, перевожу её в </w:t>
            </w:r>
          </w:p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ВОПРОСИТЕЛЬНУЮ. </w:t>
            </w:r>
          </w:p>
        </w:tc>
      </w:tr>
      <w:tr w:rsidR="008577E7">
        <w:trPr>
          <w:trHeight w:val="3199"/>
        </w:trPr>
        <w:tc>
          <w:tcPr>
            <w:tcW w:w="468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4.  </w:t>
            </w:r>
          </w:p>
        </w:tc>
        <w:tc>
          <w:tcPr>
            <w:tcW w:w="10027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vAlign w:val="center"/>
          </w:tcPr>
          <w:p w:rsidR="008577E7" w:rsidRDefault="00B9715B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Составляю план:  </w:t>
            </w:r>
          </w:p>
          <w:p w:rsidR="008577E7" w:rsidRDefault="00B9715B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1-й абзац: вступление. Раскрываю тему и ключевые слова, объясняю, о чем собираюсь рассуждать. </w:t>
            </w:r>
          </w:p>
          <w:p w:rsidR="008577E7" w:rsidRDefault="00B9715B">
            <w:pPr>
              <w:spacing w:line="278" w:lineRule="auto"/>
              <w:ind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2-й абзац: 1-й литературный аргумент + 1-й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микровывод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(ответ на вопрос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темы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опорой на 1й литературный пример) </w:t>
            </w:r>
          </w:p>
          <w:p w:rsidR="008577E7" w:rsidRDefault="00B9715B">
            <w:pPr>
              <w:spacing w:line="278" w:lineRule="auto"/>
              <w:ind w:righ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3-й абзац: 2-й литературный аргумент + 2-й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микровывод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(ответ на вопрос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темы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опорой на 2й литературный пример) </w:t>
            </w:r>
          </w:p>
          <w:p w:rsidR="008577E7" w:rsidRDefault="00B9715B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4-й абзац: общий вывод – тезис, т.е. ответ на вопрос темы, складывающийся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микровывода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микровывода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2. </w:t>
            </w:r>
          </w:p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(Если ответ на вопрос дан сразу в первом абзаце, вывод может быть об актуальности/сложности/неоднозначности темы, эмоциональным откликом на нее).  </w:t>
            </w:r>
          </w:p>
        </w:tc>
      </w:tr>
      <w:tr w:rsidR="008577E7">
        <w:trPr>
          <w:trHeight w:val="439"/>
        </w:trPr>
        <w:tc>
          <w:tcPr>
            <w:tcW w:w="468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5.  </w:t>
            </w:r>
          </w:p>
        </w:tc>
        <w:tc>
          <w:tcPr>
            <w:tcW w:w="10027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vAlign w:val="center"/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Пишу сочинение.  </w:t>
            </w:r>
          </w:p>
        </w:tc>
      </w:tr>
      <w:tr w:rsidR="008577E7">
        <w:trPr>
          <w:trHeight w:val="2650"/>
        </w:trPr>
        <w:tc>
          <w:tcPr>
            <w:tcW w:w="468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6.  </w:t>
            </w:r>
          </w:p>
        </w:tc>
        <w:tc>
          <w:tcPr>
            <w:tcW w:w="10027" w:type="dxa"/>
            <w:tcBorders>
              <w:top w:val="single" w:sz="29" w:space="0" w:color="FFFFFF"/>
              <w:left w:val="single" w:sz="8" w:space="0" w:color="000000"/>
              <w:bottom w:val="single" w:sz="29" w:space="0" w:color="FFFFFF"/>
              <w:right w:val="single" w:sz="8" w:space="0" w:color="000000"/>
            </w:tcBorders>
            <w:vAlign w:val="center"/>
          </w:tcPr>
          <w:p w:rsidR="008577E7" w:rsidRDefault="00B9715B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Проверяю:  </w:t>
            </w:r>
          </w:p>
          <w:p w:rsidR="008577E7" w:rsidRDefault="00B9715B">
            <w:pPr>
              <w:numPr>
                <w:ilvl w:val="0"/>
                <w:numId w:val="4"/>
              </w:numPr>
              <w:spacing w:after="25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слов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от 270 и выше, для дополнительных баллов в вузе – более 350!) </w:t>
            </w:r>
          </w:p>
          <w:p w:rsidR="008577E7" w:rsidRDefault="00B9715B">
            <w:pPr>
              <w:numPr>
                <w:ilvl w:val="0"/>
                <w:numId w:val="4"/>
              </w:numPr>
              <w:spacing w:after="24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четкого ответа на вопрос сочинения (КАК, ЗАЧЕМ, СОГЛАСНЫ ЛИ…) </w:t>
            </w:r>
          </w:p>
          <w:p w:rsidR="008577E7" w:rsidRDefault="00B9715B">
            <w:pPr>
              <w:numPr>
                <w:ilvl w:val="0"/>
                <w:numId w:val="4"/>
              </w:numPr>
              <w:spacing w:after="24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названий и авторов произведений - литературных аргументов </w:t>
            </w:r>
          </w:p>
          <w:p w:rsidR="008577E7" w:rsidRDefault="00B9715B">
            <w:pPr>
              <w:numPr>
                <w:ilvl w:val="0"/>
                <w:numId w:val="4"/>
              </w:numPr>
              <w:spacing w:after="25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логичность работы (не должно быть противоречивых суждений) </w:t>
            </w:r>
          </w:p>
          <w:p w:rsidR="008577E7" w:rsidRDefault="00B9715B">
            <w:pPr>
              <w:numPr>
                <w:ilvl w:val="0"/>
                <w:numId w:val="4"/>
              </w:numPr>
              <w:spacing w:after="6" w:line="276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устраняю речевые недочеты (повторы, неудачные местоимения,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иностилевые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слова) </w:t>
            </w:r>
          </w:p>
          <w:p w:rsidR="008577E7" w:rsidRDefault="00B9715B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проверяю грамотность, при необходимости используя ОРФОГРАФИЧЕСКИЙ СЛОВАРЬ.  </w:t>
            </w:r>
          </w:p>
        </w:tc>
      </w:tr>
      <w:tr w:rsidR="008577E7">
        <w:trPr>
          <w:trHeight w:val="410"/>
        </w:trPr>
        <w:tc>
          <w:tcPr>
            <w:tcW w:w="468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7.  </w:t>
            </w:r>
          </w:p>
        </w:tc>
        <w:tc>
          <w:tcPr>
            <w:tcW w:w="10027" w:type="dxa"/>
            <w:tcBorders>
              <w:top w:val="single" w:sz="29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77E7" w:rsidRDefault="00B9715B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После внесённых исправлений   перепроверяю количество слов.  </w:t>
            </w:r>
          </w:p>
        </w:tc>
      </w:tr>
    </w:tbl>
    <w:p w:rsidR="008577E7" w:rsidRDefault="00B9715B">
      <w:pPr>
        <w:spacing w:after="3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B9715B">
      <w:pPr>
        <w:spacing w:after="3" w:line="254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Сборник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произведений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небольшого </w:t>
      </w:r>
      <w:r>
        <w:rPr>
          <w:rFonts w:ascii="Times New Roman" w:eastAsia="Times New Roman" w:hAnsi="Times New Roman" w:cs="Times New Roman"/>
          <w:b/>
          <w:sz w:val="24"/>
        </w:rPr>
        <w:tab/>
        <w:t>объёма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здесь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 xml:space="preserve">(в </w:t>
      </w:r>
      <w:r>
        <w:rPr>
          <w:rFonts w:ascii="Times New Roman" w:eastAsia="Times New Roman" w:hAnsi="Times New Roman" w:cs="Times New Roman"/>
          <w:b/>
        </w:rPr>
        <w:tab/>
        <w:t xml:space="preserve">разделе </w:t>
      </w:r>
      <w:r>
        <w:rPr>
          <w:rFonts w:ascii="Times New Roman" w:eastAsia="Times New Roman" w:hAnsi="Times New Roman" w:cs="Times New Roman"/>
          <w:b/>
        </w:rPr>
        <w:tab/>
        <w:t xml:space="preserve">«Итоговое </w:t>
      </w:r>
      <w:r>
        <w:rPr>
          <w:rFonts w:ascii="Times New Roman" w:eastAsia="Times New Roman" w:hAnsi="Times New Roman" w:cs="Times New Roman"/>
          <w:b/>
        </w:rPr>
        <w:tab/>
        <w:t xml:space="preserve">сочинение»): 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https://iro23.ru/?page_id=81536</w:t>
        </w:r>
      </w:hyperlink>
      <w:hyperlink r:id="rId8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8577E7" w:rsidRDefault="00B9715B">
      <w:pPr>
        <w:spacing w:after="4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577E7" w:rsidRDefault="00B9715B">
      <w:pPr>
        <w:spacing w:after="0" w:line="257" w:lineRule="auto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Видеоконсультация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подготовке к итоговому сочинению в 2024-2025 </w:t>
      </w:r>
      <w:proofErr w:type="spellStart"/>
      <w:r>
        <w:rPr>
          <w:rFonts w:ascii="Times New Roman" w:eastAsia="Times New Roman" w:hAnsi="Times New Roman" w:cs="Times New Roman"/>
          <w:sz w:val="24"/>
        </w:rPr>
        <w:t>уч.г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(актуальна в 20252026 </w:t>
      </w:r>
      <w:proofErr w:type="spellStart"/>
      <w:r>
        <w:rPr>
          <w:rFonts w:ascii="Times New Roman" w:eastAsia="Times New Roman" w:hAnsi="Times New Roman" w:cs="Times New Roman"/>
          <w:sz w:val="24"/>
        </w:rPr>
        <w:t>уч.г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https://rutube.ru/video/private/1141c09b3aff7538e3dd3c289e204d33/?p=mDaEYGzRQIuKiVPrvVlmWA</w:t>
        </w:r>
      </w:hyperlink>
      <w:hyperlink r:id="rId1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8577E7" w:rsidRDefault="00B97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B9715B">
      <w:pPr>
        <w:spacing w:after="1539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8577E7">
      <w:pPr>
        <w:spacing w:after="29"/>
        <w:ind w:right="989"/>
        <w:jc w:val="center"/>
      </w:pPr>
    </w:p>
    <w:p w:rsidR="008577E7" w:rsidRDefault="00B9715B">
      <w:pPr>
        <w:pStyle w:val="1"/>
        <w:spacing w:after="3"/>
        <w:ind w:left="0" w:right="989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-70484</wp:posOffset>
            </wp:positionH>
            <wp:positionV relativeFrom="paragraph">
              <wp:posOffset>-261719</wp:posOffset>
            </wp:positionV>
            <wp:extent cx="1021080" cy="1021080"/>
            <wp:effectExtent l="0" t="0" r="0" b="0"/>
            <wp:wrapSquare wrapText="bothSides"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4906645</wp:posOffset>
            </wp:positionH>
            <wp:positionV relativeFrom="paragraph">
              <wp:posOffset>-164564</wp:posOffset>
            </wp:positionV>
            <wp:extent cx="1021080" cy="1021080"/>
            <wp:effectExtent l="0" t="0" r="0" b="0"/>
            <wp:wrapSquare wrapText="bothSides"/>
            <wp:docPr id="677" name="Picture 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ПАМЯТКА </w:t>
      </w:r>
    </w:p>
    <w:p w:rsidR="008577E7" w:rsidRDefault="00B9715B">
      <w:pPr>
        <w:spacing w:after="0"/>
        <w:ind w:left="10" w:right="989" w:hanging="1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учителю по проверке </w:t>
      </w:r>
    </w:p>
    <w:p w:rsidR="008577E7" w:rsidRDefault="00B9715B">
      <w:pPr>
        <w:spacing w:after="0"/>
        <w:ind w:left="10" w:right="989" w:hanging="1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итогового сочинения 2025-2026 учебного года </w:t>
      </w:r>
    </w:p>
    <w:p w:rsidR="008577E7" w:rsidRDefault="00B9715B">
      <w:pPr>
        <w:spacing w:after="0"/>
        <w:ind w:left="2297" w:right="98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577E7" w:rsidRDefault="00B9715B">
      <w:pPr>
        <w:spacing w:after="5" w:line="269" w:lineRule="auto"/>
        <w:ind w:left="10" w:right="989" w:hanging="10"/>
        <w:jc w:val="both"/>
      </w:pPr>
      <w:r>
        <w:rPr>
          <w:rFonts w:ascii="Times New Roman" w:eastAsia="Times New Roman" w:hAnsi="Times New Roman" w:cs="Times New Roman"/>
        </w:rPr>
        <w:t xml:space="preserve">Критерии оценивания сочинения «зачёт» – «незачёт» </w:t>
      </w:r>
    </w:p>
    <w:p w:rsidR="008577E7" w:rsidRDefault="00B9715B">
      <w:pPr>
        <w:spacing w:after="41" w:line="261" w:lineRule="auto"/>
        <w:ind w:left="2813" w:right="989"/>
      </w:pPr>
      <w:r>
        <w:rPr>
          <w:rFonts w:ascii="Times New Roman" w:eastAsia="Times New Roman" w:hAnsi="Times New Roman" w:cs="Times New Roman"/>
        </w:rPr>
        <w:t xml:space="preserve">                  (</w:t>
      </w:r>
      <w:r>
        <w:rPr>
          <w:rFonts w:ascii="Times New Roman" w:eastAsia="Times New Roman" w:hAnsi="Times New Roman" w:cs="Times New Roman"/>
          <w:color w:val="FF0000"/>
        </w:rPr>
        <w:t xml:space="preserve">без изменений) </w:t>
      </w:r>
    </w:p>
    <w:p w:rsidR="008577E7" w:rsidRDefault="00B9715B">
      <w:pPr>
        <w:tabs>
          <w:tab w:val="center" w:pos="5195"/>
        </w:tabs>
        <w:spacing w:after="3" w:line="254" w:lineRule="auto"/>
        <w:ind w:left="-15"/>
      </w:pPr>
      <w:r>
        <w:rPr>
          <w:rFonts w:ascii="Wingdings" w:eastAsia="Wingdings" w:hAnsi="Wingdings" w:cs="Wingdings"/>
          <w:color w:val="0070C0"/>
          <w:sz w:val="24"/>
        </w:rPr>
        <w:t></w:t>
      </w:r>
      <w:r>
        <w:rPr>
          <w:rFonts w:ascii="Arial" w:eastAsia="Arial" w:hAnsi="Arial" w:cs="Arial"/>
          <w:b/>
          <w:color w:val="0070C0"/>
          <w:sz w:val="24"/>
        </w:rPr>
        <w:t xml:space="preserve"> </w:t>
      </w:r>
      <w:r>
        <w:rPr>
          <w:rFonts w:ascii="Arial" w:eastAsia="Arial" w:hAnsi="Arial" w:cs="Arial"/>
          <w:b/>
          <w:color w:val="0070C0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Основной день - 3 декабря 2025 года. Резервные дни - 4 февраля и 8 апреля 2026 г. </w:t>
      </w:r>
    </w:p>
    <w:p w:rsidR="008577E7" w:rsidRDefault="00B9715B">
      <w:pPr>
        <w:spacing w:after="25"/>
        <w:ind w:left="70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577E7" w:rsidRDefault="00B9715B">
      <w:pPr>
        <w:spacing w:after="20"/>
        <w:ind w:left="708"/>
      </w:pPr>
      <w:r>
        <w:rPr>
          <w:rFonts w:ascii="Times New Roman" w:eastAsia="Times New Roman" w:hAnsi="Times New Roman" w:cs="Times New Roman"/>
          <w:b/>
          <w:u w:val="single" w:color="000000"/>
        </w:rPr>
        <w:t>ОБЯЗАТЕЛЬНЫ ДЛЯ ЗАЧЁТА: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577E7" w:rsidRDefault="00B9715B">
      <w:pPr>
        <w:spacing w:after="12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 xml:space="preserve">Требование 1. Объем итогового сочинения (незачёт – менее 250 слов). </w:t>
      </w:r>
      <w:r>
        <w:rPr>
          <w:rFonts w:ascii="Times New Roman" w:eastAsia="Times New Roman" w:hAnsi="Times New Roman" w:cs="Times New Roman"/>
        </w:rPr>
        <w:t xml:space="preserve">Правила подсчета те же, что в ОГЭ и ЕГЭ по русскому языку. </w:t>
      </w:r>
    </w:p>
    <w:p w:rsidR="008577E7" w:rsidRDefault="00B9715B">
      <w:pPr>
        <w:spacing w:after="12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 xml:space="preserve">Требование 2. Самостоятельность написания итогового сочинения. </w:t>
      </w:r>
    </w:p>
    <w:p w:rsidR="008577E7" w:rsidRDefault="00B9715B">
      <w:pPr>
        <w:spacing w:after="12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 xml:space="preserve">Критерий 1. Соответствие теме. </w:t>
      </w:r>
    </w:p>
    <w:p w:rsidR="008577E7" w:rsidRDefault="00B9715B">
      <w:pPr>
        <w:spacing w:after="12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 xml:space="preserve">Критерий 2. Аргументация. Привлечение литературного материала. </w:t>
      </w:r>
    </w:p>
    <w:p w:rsidR="008577E7" w:rsidRDefault="00B9715B">
      <w:pPr>
        <w:spacing w:after="12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 xml:space="preserve">А также зачёт по одному из критериев 3-5: </w:t>
      </w:r>
    </w:p>
    <w:p w:rsidR="008577E7" w:rsidRDefault="00B9715B">
      <w:pPr>
        <w:spacing w:after="5" w:line="269" w:lineRule="auto"/>
        <w:ind w:left="718" w:hanging="10"/>
        <w:jc w:val="both"/>
      </w:pPr>
      <w:r>
        <w:rPr>
          <w:rFonts w:ascii="Times New Roman" w:eastAsia="Times New Roman" w:hAnsi="Times New Roman" w:cs="Times New Roman"/>
        </w:rPr>
        <w:t xml:space="preserve">Критерий 3. Композиция и логика рассуждения. </w:t>
      </w:r>
    </w:p>
    <w:p w:rsidR="008577E7" w:rsidRDefault="00B9715B">
      <w:pPr>
        <w:spacing w:after="5" w:line="269" w:lineRule="auto"/>
        <w:ind w:left="718" w:right="4860" w:hanging="10"/>
        <w:jc w:val="both"/>
      </w:pPr>
      <w:r>
        <w:rPr>
          <w:rFonts w:ascii="Times New Roman" w:eastAsia="Times New Roman" w:hAnsi="Times New Roman" w:cs="Times New Roman"/>
        </w:rPr>
        <w:t xml:space="preserve">Критерий 4. Качество письменной речи. Критерий 5. Грамотность. </w:t>
      </w:r>
    </w:p>
    <w:p w:rsidR="008577E7" w:rsidRDefault="00B9715B">
      <w:pPr>
        <w:spacing w:after="21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8577E7" w:rsidRDefault="00B9715B">
      <w:pPr>
        <w:spacing w:after="42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 xml:space="preserve">Критерий 1. Соответствие теме </w:t>
      </w:r>
    </w:p>
    <w:p w:rsidR="008577E7" w:rsidRDefault="00B9715B">
      <w:pPr>
        <w:numPr>
          <w:ilvl w:val="0"/>
          <w:numId w:val="3"/>
        </w:numPr>
        <w:spacing w:after="5" w:line="269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«Незачёт» </w:t>
      </w:r>
      <w:r>
        <w:rPr>
          <w:rFonts w:ascii="Times New Roman" w:eastAsia="Times New Roman" w:hAnsi="Times New Roman" w:cs="Times New Roman"/>
        </w:rPr>
        <w:t xml:space="preserve">ставится только в случае, если сочинение не соответствует теме, в нём нет ответа на вопрос, поставленный в теме, или в нём не прослеживается конкретной цели высказывания. Во всех остальных случаях выставляется «зачет». </w:t>
      </w:r>
    </w:p>
    <w:p w:rsidR="008577E7" w:rsidRDefault="00B9715B">
      <w:pPr>
        <w:spacing w:after="25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8577E7" w:rsidRDefault="00B9715B">
      <w:pPr>
        <w:spacing w:after="42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 xml:space="preserve">Критерий № 2 «Аргументация. Привлечение литературного материала» </w:t>
      </w:r>
    </w:p>
    <w:p w:rsidR="008577E7" w:rsidRDefault="00B9715B">
      <w:pPr>
        <w:numPr>
          <w:ilvl w:val="0"/>
          <w:numId w:val="3"/>
        </w:numPr>
        <w:spacing w:after="5" w:line="269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«Незачёт» </w:t>
      </w:r>
      <w:r>
        <w:rPr>
          <w:rFonts w:ascii="Times New Roman" w:eastAsia="Times New Roman" w:hAnsi="Times New Roman" w:cs="Times New Roman"/>
        </w:rPr>
        <w:t xml:space="preserve">ставится при условии, если сочинение не содержит аргументации, написано без опоры на литературный материал, или в нём существенно искажено содержание выбранного текста, или литературный материал лишь упоминается в работе (аргументы примерами не подкрепляются).  Во всех остальных случаях выставляется «зачет».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577E7" w:rsidRDefault="00B9715B">
      <w:pPr>
        <w:spacing w:after="22"/>
        <w:ind w:left="141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577E7" w:rsidRDefault="00B9715B">
      <w:pPr>
        <w:spacing w:after="42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>Критерий № 3 «Композиция и логика рассуждения»</w:t>
      </w:r>
      <w:r>
        <w:rPr>
          <w:rFonts w:ascii="Times New Roman" w:eastAsia="Times New Roman" w:hAnsi="Times New Roman" w:cs="Times New Roman"/>
        </w:rPr>
        <w:t xml:space="preserve"> </w:t>
      </w:r>
    </w:p>
    <w:p w:rsidR="008577E7" w:rsidRDefault="00B9715B">
      <w:pPr>
        <w:numPr>
          <w:ilvl w:val="0"/>
          <w:numId w:val="3"/>
        </w:numPr>
        <w:spacing w:after="5" w:line="269" w:lineRule="auto"/>
        <w:ind w:hanging="10"/>
        <w:jc w:val="both"/>
      </w:pPr>
      <w:r>
        <w:rPr>
          <w:rFonts w:ascii="Times New Roman" w:eastAsia="Times New Roman" w:hAnsi="Times New Roman" w:cs="Times New Roman"/>
          <w:b/>
          <w:u w:val="single" w:color="000000"/>
        </w:rPr>
        <w:t>«Незачет»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ставится при условии, если грубые логические нарушения мешают пониманию </w:t>
      </w:r>
      <w:proofErr w:type="gramStart"/>
      <w:r>
        <w:rPr>
          <w:rFonts w:ascii="Times New Roman" w:eastAsia="Times New Roman" w:hAnsi="Times New Roman" w:cs="Times New Roman"/>
        </w:rPr>
        <w:t>смысла</w:t>
      </w:r>
      <w:proofErr w:type="gramEnd"/>
      <w:r>
        <w:rPr>
          <w:rFonts w:ascii="Times New Roman" w:eastAsia="Times New Roman" w:hAnsi="Times New Roman" w:cs="Times New Roman"/>
        </w:rPr>
        <w:t xml:space="preserve"> сказанного или отсутствует </w:t>
      </w:r>
      <w:proofErr w:type="spellStart"/>
      <w:r>
        <w:rPr>
          <w:rFonts w:ascii="Times New Roman" w:eastAsia="Times New Roman" w:hAnsi="Times New Roman" w:cs="Times New Roman"/>
        </w:rPr>
        <w:t>тезисно</w:t>
      </w:r>
      <w:proofErr w:type="spellEnd"/>
      <w:r>
        <w:rPr>
          <w:rFonts w:ascii="Times New Roman" w:eastAsia="Times New Roman" w:hAnsi="Times New Roman" w:cs="Times New Roman"/>
        </w:rPr>
        <w:t xml:space="preserve">-доказательная часть. Во всех остальных случаях выставляется </w:t>
      </w:r>
      <w:r>
        <w:rPr>
          <w:rFonts w:ascii="Times New Roman" w:eastAsia="Times New Roman" w:hAnsi="Times New Roman" w:cs="Times New Roman"/>
          <w:b/>
        </w:rPr>
        <w:t>«зачёт».</w:t>
      </w:r>
      <w:r>
        <w:rPr>
          <w:rFonts w:ascii="Times New Roman" w:eastAsia="Times New Roman" w:hAnsi="Times New Roman" w:cs="Times New Roman"/>
        </w:rPr>
        <w:t xml:space="preserve"> </w:t>
      </w:r>
    </w:p>
    <w:p w:rsidR="008577E7" w:rsidRDefault="00B9715B">
      <w:pPr>
        <w:spacing w:after="22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8577E7" w:rsidRDefault="00B9715B">
      <w:pPr>
        <w:spacing w:after="43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 xml:space="preserve">Критерий № 4 «Качество письменной речи» </w:t>
      </w:r>
    </w:p>
    <w:p w:rsidR="008577E7" w:rsidRDefault="00B9715B">
      <w:pPr>
        <w:numPr>
          <w:ilvl w:val="0"/>
          <w:numId w:val="3"/>
        </w:numPr>
        <w:spacing w:after="5" w:line="269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Данный критерий нацеливает на проверку </w:t>
      </w:r>
      <w:r>
        <w:rPr>
          <w:rFonts w:ascii="Times New Roman" w:eastAsia="Times New Roman" w:hAnsi="Times New Roman" w:cs="Times New Roman"/>
          <w:b/>
        </w:rPr>
        <w:t>речевого оформления текста сочинения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«Незачёт»</w:t>
      </w:r>
      <w:r>
        <w:rPr>
          <w:rFonts w:ascii="Times New Roman" w:eastAsia="Times New Roman" w:hAnsi="Times New Roman" w:cs="Times New Roman"/>
        </w:rPr>
        <w:t xml:space="preserve">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</w:t>
      </w:r>
      <w:r>
        <w:rPr>
          <w:rFonts w:ascii="Times New Roman" w:eastAsia="Times New Roman" w:hAnsi="Times New Roman" w:cs="Times New Roman"/>
          <w:b/>
        </w:rPr>
        <w:t xml:space="preserve">«зачёт». </w:t>
      </w:r>
    </w:p>
    <w:p w:rsidR="008577E7" w:rsidRDefault="00B9715B">
      <w:pPr>
        <w:spacing w:after="24"/>
        <w:ind w:left="70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577E7" w:rsidRDefault="00B9715B">
      <w:pPr>
        <w:spacing w:after="42" w:line="269" w:lineRule="auto"/>
        <w:ind w:left="703" w:hanging="10"/>
      </w:pPr>
      <w:r>
        <w:rPr>
          <w:rFonts w:ascii="Times New Roman" w:eastAsia="Times New Roman" w:hAnsi="Times New Roman" w:cs="Times New Roman"/>
          <w:b/>
        </w:rPr>
        <w:t>Критерий № 5 «Грамотность»</w:t>
      </w:r>
      <w:r>
        <w:rPr>
          <w:rFonts w:ascii="Times New Roman" w:eastAsia="Times New Roman" w:hAnsi="Times New Roman" w:cs="Times New Roman"/>
        </w:rPr>
        <w:t xml:space="preserve"> </w:t>
      </w:r>
    </w:p>
    <w:p w:rsidR="008577E7" w:rsidRDefault="00B9715B">
      <w:pPr>
        <w:numPr>
          <w:ilvl w:val="0"/>
          <w:numId w:val="3"/>
        </w:numPr>
        <w:spacing w:after="5" w:line="269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  <w:b/>
        </w:rPr>
        <w:t>Незачёт</w:t>
      </w:r>
      <w:r>
        <w:rPr>
          <w:rFonts w:ascii="Times New Roman" w:eastAsia="Times New Roman" w:hAnsi="Times New Roman" w:cs="Times New Roman"/>
        </w:rPr>
        <w:t xml:space="preserve">» ставится, если на 100 слов в среднем приходится в сумме более пяти ошибок: грамматических, орфографических, пунктуационных. На оценку сочинения по данному критерию распространяются положения о негрубых и однотипных ошибках. </w:t>
      </w:r>
    </w:p>
    <w:p w:rsidR="008577E7" w:rsidRDefault="00B9715B">
      <w:pPr>
        <w:spacing w:after="5" w:line="269" w:lineRule="auto"/>
        <w:ind w:left="10" w:right="243" w:hanging="10"/>
        <w:jc w:val="both"/>
      </w:pPr>
      <w:r>
        <w:rPr>
          <w:rFonts w:ascii="Times New Roman" w:eastAsia="Times New Roman" w:hAnsi="Times New Roman" w:cs="Times New Roman"/>
        </w:rPr>
        <w:t xml:space="preserve">Количество допустимых для получения «зачёта» ошибок определяется по формуле: </w:t>
      </w:r>
      <w:r>
        <w:rPr>
          <w:rFonts w:ascii="Times New Roman" w:eastAsia="Times New Roman" w:hAnsi="Times New Roman" w:cs="Times New Roman"/>
          <w:b/>
        </w:rPr>
        <w:t xml:space="preserve">О = Кс </w:t>
      </w:r>
      <w:r>
        <w:rPr>
          <w:rFonts w:ascii="Cambria Math" w:eastAsia="Cambria Math" w:hAnsi="Cambria Math" w:cs="Cambria Math"/>
        </w:rPr>
        <w:t>⨯</w:t>
      </w:r>
      <w:r>
        <w:rPr>
          <w:rFonts w:ascii="Times New Roman" w:eastAsia="Times New Roman" w:hAnsi="Times New Roman" w:cs="Times New Roman"/>
          <w:b/>
        </w:rPr>
        <w:t>0,</w:t>
      </w:r>
      <w:proofErr w:type="gramStart"/>
      <w:r>
        <w:rPr>
          <w:rFonts w:ascii="Times New Roman" w:eastAsia="Times New Roman" w:hAnsi="Times New Roman" w:cs="Times New Roman"/>
          <w:b/>
        </w:rPr>
        <w:t>05</w:t>
      </w:r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где:   </w:t>
      </w:r>
      <w:r>
        <w:rPr>
          <w:rFonts w:ascii="Times New Roman" w:eastAsia="Times New Roman" w:hAnsi="Times New Roman" w:cs="Times New Roman"/>
          <w:b/>
        </w:rPr>
        <w:t>О</w:t>
      </w:r>
      <w:r>
        <w:rPr>
          <w:rFonts w:ascii="Times New Roman" w:eastAsia="Times New Roman" w:hAnsi="Times New Roman" w:cs="Times New Roman"/>
        </w:rPr>
        <w:t xml:space="preserve"> – количество возможных ошибок для «зачёта»;  </w:t>
      </w:r>
      <w:r>
        <w:rPr>
          <w:rFonts w:ascii="Times New Roman" w:eastAsia="Times New Roman" w:hAnsi="Times New Roman" w:cs="Times New Roman"/>
          <w:b/>
        </w:rPr>
        <w:t>Кс</w:t>
      </w:r>
      <w:r>
        <w:rPr>
          <w:rFonts w:ascii="Times New Roman" w:eastAsia="Times New Roman" w:hAnsi="Times New Roman" w:cs="Times New Roman"/>
        </w:rPr>
        <w:t xml:space="preserve"> – количество слов в итоговом сочинении; </w:t>
      </w:r>
    </w:p>
    <w:p w:rsidR="008577E7" w:rsidRDefault="00B9715B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b/>
        </w:rPr>
        <w:t>0,05</w:t>
      </w:r>
      <w:r>
        <w:rPr>
          <w:rFonts w:ascii="Times New Roman" w:eastAsia="Times New Roman" w:hAnsi="Times New Roman" w:cs="Times New Roman"/>
        </w:rPr>
        <w:t xml:space="preserve"> – значение по количеству возможных ошибок (более 5 ошибок на 100 слов). </w:t>
      </w:r>
    </w:p>
    <w:p w:rsidR="008577E7" w:rsidRDefault="00B9715B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</w:p>
    <w:p w:rsidR="008577E7" w:rsidRDefault="00B9715B">
      <w:pPr>
        <w:spacing w:after="12" w:line="269" w:lineRule="auto"/>
        <w:ind w:left="10" w:hanging="10"/>
      </w:pPr>
      <w:r>
        <w:rPr>
          <w:rFonts w:ascii="Times New Roman" w:eastAsia="Times New Roman" w:hAnsi="Times New Roman" w:cs="Times New Roman"/>
          <w:b/>
        </w:rPr>
        <w:t xml:space="preserve">           Полезные ресурсы: </w:t>
      </w:r>
    </w:p>
    <w:p w:rsidR="008577E7" w:rsidRDefault="00B9715B">
      <w:pPr>
        <w:numPr>
          <w:ilvl w:val="1"/>
          <w:numId w:val="3"/>
        </w:numPr>
        <w:spacing w:after="41" w:line="261" w:lineRule="auto"/>
        <w:ind w:hanging="370"/>
      </w:pPr>
      <w:r>
        <w:rPr>
          <w:rFonts w:ascii="Times New Roman" w:eastAsia="Times New Roman" w:hAnsi="Times New Roman" w:cs="Times New Roman"/>
        </w:rPr>
        <w:t xml:space="preserve">Итоговое сочинение 2025-2026: материалы ФИПИ </w:t>
      </w:r>
      <w:r>
        <w:rPr>
          <w:rFonts w:ascii="Times New Roman" w:eastAsia="Times New Roman" w:hAnsi="Times New Roman" w:cs="Times New Roman"/>
          <w:color w:val="FF0000"/>
        </w:rPr>
        <w:t xml:space="preserve">(обновлён образец комплекта тем; даны примеры новых возможных формулировок </w:t>
      </w:r>
      <w:r>
        <w:rPr>
          <w:rFonts w:ascii="Times New Roman" w:eastAsia="Times New Roman" w:hAnsi="Times New Roman" w:cs="Times New Roman"/>
          <w:i/>
          <w:color w:val="FF0000"/>
        </w:rPr>
        <w:t>литературных</w:t>
      </w:r>
      <w:r>
        <w:rPr>
          <w:rFonts w:ascii="Times New Roman" w:eastAsia="Times New Roman" w:hAnsi="Times New Roman" w:cs="Times New Roman"/>
          <w:color w:val="FF0000"/>
        </w:rPr>
        <w:t xml:space="preserve"> тем)</w:t>
      </w:r>
      <w:r>
        <w:rPr>
          <w:rFonts w:ascii="Times New Roman" w:eastAsia="Times New Roman" w:hAnsi="Times New Roman" w:cs="Times New Roman"/>
        </w:rPr>
        <w:t>:</w:t>
      </w:r>
      <w:hyperlink r:id="rId11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https://fipi.ru/itogovoe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sochinenie</w:t>
        </w:r>
      </w:hyperlink>
      <w:hyperlink r:id="rId15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8577E7" w:rsidRDefault="00B9715B">
      <w:pPr>
        <w:numPr>
          <w:ilvl w:val="1"/>
          <w:numId w:val="3"/>
        </w:numPr>
        <w:spacing w:after="5" w:line="269" w:lineRule="auto"/>
        <w:ind w:hanging="370"/>
      </w:pPr>
      <w:r>
        <w:rPr>
          <w:rFonts w:ascii="Times New Roman" w:eastAsia="Times New Roman" w:hAnsi="Times New Roman" w:cs="Times New Roman"/>
        </w:rPr>
        <w:lastRenderedPageBreak/>
        <w:t xml:space="preserve">Материалы </w:t>
      </w:r>
      <w:r>
        <w:rPr>
          <w:rFonts w:ascii="Times New Roman" w:eastAsia="Times New Roman" w:hAnsi="Times New Roman" w:cs="Times New Roman"/>
        </w:rPr>
        <w:tab/>
        <w:t xml:space="preserve">на </w:t>
      </w:r>
      <w:r>
        <w:rPr>
          <w:rFonts w:ascii="Times New Roman" w:eastAsia="Times New Roman" w:hAnsi="Times New Roman" w:cs="Times New Roman"/>
        </w:rPr>
        <w:tab/>
        <w:t xml:space="preserve">сайте </w:t>
      </w:r>
      <w:r>
        <w:rPr>
          <w:rFonts w:ascii="Times New Roman" w:eastAsia="Times New Roman" w:hAnsi="Times New Roman" w:cs="Times New Roman"/>
        </w:rPr>
        <w:tab/>
        <w:t xml:space="preserve">ГБОУ </w:t>
      </w:r>
      <w:r>
        <w:rPr>
          <w:rFonts w:ascii="Times New Roman" w:eastAsia="Times New Roman" w:hAnsi="Times New Roman" w:cs="Times New Roman"/>
        </w:rPr>
        <w:tab/>
        <w:t xml:space="preserve">ИРО </w:t>
      </w:r>
      <w:r>
        <w:rPr>
          <w:rFonts w:ascii="Times New Roman" w:eastAsia="Times New Roman" w:hAnsi="Times New Roman" w:cs="Times New Roman"/>
        </w:rPr>
        <w:tab/>
        <w:t xml:space="preserve">КК </w:t>
      </w:r>
      <w:r>
        <w:rPr>
          <w:rFonts w:ascii="Times New Roman" w:eastAsia="Times New Roman" w:hAnsi="Times New Roman" w:cs="Times New Roman"/>
        </w:rPr>
        <w:tab/>
        <w:t xml:space="preserve">(в </w:t>
      </w:r>
      <w:r>
        <w:rPr>
          <w:rFonts w:ascii="Times New Roman" w:eastAsia="Times New Roman" w:hAnsi="Times New Roman" w:cs="Times New Roman"/>
        </w:rPr>
        <w:tab/>
        <w:t xml:space="preserve">разделе </w:t>
      </w:r>
      <w:r>
        <w:rPr>
          <w:rFonts w:ascii="Times New Roman" w:eastAsia="Times New Roman" w:hAnsi="Times New Roman" w:cs="Times New Roman"/>
        </w:rPr>
        <w:tab/>
        <w:t xml:space="preserve">«Итоговое </w:t>
      </w:r>
      <w:r>
        <w:rPr>
          <w:rFonts w:ascii="Times New Roman" w:eastAsia="Times New Roman" w:hAnsi="Times New Roman" w:cs="Times New Roman"/>
        </w:rPr>
        <w:tab/>
        <w:t xml:space="preserve">сочинение»):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https://iro23.ru/?page_id=81536</w:t>
        </w:r>
      </w:hyperlink>
      <w:hyperlink r:id="rId17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8577E7" w:rsidRDefault="00B9715B">
      <w:pPr>
        <w:numPr>
          <w:ilvl w:val="1"/>
          <w:numId w:val="3"/>
        </w:numPr>
        <w:spacing w:after="455" w:line="242" w:lineRule="auto"/>
        <w:ind w:hanging="370"/>
      </w:pPr>
      <w:r>
        <w:rPr>
          <w:rFonts w:ascii="Times New Roman" w:eastAsia="Times New Roman" w:hAnsi="Times New Roman" w:cs="Times New Roman"/>
        </w:rPr>
        <w:t xml:space="preserve">Темы </w:t>
      </w:r>
      <w:r>
        <w:rPr>
          <w:rFonts w:ascii="Times New Roman" w:eastAsia="Times New Roman" w:hAnsi="Times New Roman" w:cs="Times New Roman"/>
        </w:rPr>
        <w:tab/>
        <w:t xml:space="preserve">итоговых сочинений прошлых лет: </w:t>
      </w:r>
      <w:hyperlink r:id="rId1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</w:t>
        </w:r>
      </w:hyperlink>
      <w:hyperlink r:id="rId1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://4</w:t>
        </w:r>
      </w:hyperlink>
      <w:hyperlink r:id="rId2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ege</w:t>
        </w:r>
      </w:hyperlink>
      <w:hyperlink r:id="rId2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.</w:t>
        </w:r>
      </w:hyperlink>
      <w:hyperlink r:id="rId2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ru</w:t>
        </w:r>
      </w:hyperlink>
      <w:hyperlink r:id="rId2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/</w:t>
        </w:r>
      </w:hyperlink>
      <w:hyperlink r:id="rId2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sochinenie</w:t>
        </w:r>
      </w:hyperlink>
      <w:hyperlink r:id="rId2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/65826</w:t>
        </w:r>
      </w:hyperlink>
      <w:hyperlink r:id="rId2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2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temy</w:t>
        </w:r>
      </w:hyperlink>
      <w:hyperlink r:id="rId2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2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itogovogo</w:t>
        </w:r>
      </w:hyperlink>
      <w:hyperlink r:id="rId30"/>
      <w:hyperlink r:id="rId3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sochinenija</w:t>
        </w:r>
      </w:hyperlink>
      <w:hyperlink r:id="rId3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3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po</w:t>
        </w:r>
      </w:hyperlink>
      <w:hyperlink r:id="rId3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3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trem</w:t>
        </w:r>
      </w:hyperlink>
      <w:hyperlink r:id="rId3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3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razdelam</w:t>
        </w:r>
      </w:hyperlink>
      <w:hyperlink r:id="rId3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3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banka</w:t>
        </w:r>
      </w:hyperlink>
      <w:hyperlink r:id="rId4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4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fipi</w:t>
        </w:r>
      </w:hyperlink>
      <w:hyperlink r:id="rId4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.</w:t>
        </w:r>
      </w:hyperlink>
      <w:hyperlink r:id="rId4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html</w:t>
        </w:r>
      </w:hyperlink>
      <w:hyperlink r:id="rId44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sectPr w:rsidR="008577E7">
      <w:pgSz w:w="11906" w:h="16838"/>
      <w:pgMar w:top="481" w:right="730" w:bottom="709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C7FB4"/>
    <w:multiLevelType w:val="hybridMultilevel"/>
    <w:tmpl w:val="043496F8"/>
    <w:lvl w:ilvl="0" w:tplc="19A6721E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4A17A">
      <w:start w:val="2"/>
      <w:numFmt w:val="decimal"/>
      <w:lvlText w:val="%2.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E416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E097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ACEC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6FED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252C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A204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2104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985891"/>
    <w:multiLevelType w:val="hybridMultilevel"/>
    <w:tmpl w:val="FC529660"/>
    <w:lvl w:ilvl="0" w:tplc="5A9C8050">
      <w:start w:val="1"/>
      <w:numFmt w:val="bullet"/>
      <w:lvlText w:val="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4262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864EC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A87B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12A5E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8C6E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4742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A68E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82D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B43F34"/>
    <w:multiLevelType w:val="hybridMultilevel"/>
    <w:tmpl w:val="EF88BF42"/>
    <w:lvl w:ilvl="0" w:tplc="D92ACEC6">
      <w:start w:val="1"/>
      <w:numFmt w:val="decimal"/>
      <w:lvlText w:val="%1)"/>
      <w:lvlJc w:val="left"/>
      <w:pPr>
        <w:ind w:left="1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6AFC6">
      <w:start w:val="1"/>
      <w:numFmt w:val="lowerLetter"/>
      <w:lvlText w:val="%2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05DDA">
      <w:start w:val="1"/>
      <w:numFmt w:val="lowerRoman"/>
      <w:lvlText w:val="%3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C91AA">
      <w:start w:val="1"/>
      <w:numFmt w:val="decimal"/>
      <w:lvlText w:val="%4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40090">
      <w:start w:val="1"/>
      <w:numFmt w:val="lowerLetter"/>
      <w:lvlText w:val="%5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ADC56">
      <w:start w:val="1"/>
      <w:numFmt w:val="lowerRoman"/>
      <w:lvlText w:val="%6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81C38">
      <w:start w:val="1"/>
      <w:numFmt w:val="decimal"/>
      <w:lvlText w:val="%7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4498A">
      <w:start w:val="1"/>
      <w:numFmt w:val="lowerLetter"/>
      <w:lvlText w:val="%8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878CE">
      <w:start w:val="1"/>
      <w:numFmt w:val="lowerRoman"/>
      <w:lvlText w:val="%9"/>
      <w:lvlJc w:val="left"/>
      <w:pPr>
        <w:ind w:left="7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8C6E78"/>
    <w:multiLevelType w:val="hybridMultilevel"/>
    <w:tmpl w:val="6F9C5708"/>
    <w:lvl w:ilvl="0" w:tplc="34924600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C793A">
      <w:start w:val="1"/>
      <w:numFmt w:val="lowerLetter"/>
      <w:lvlText w:val="%2"/>
      <w:lvlJc w:val="left"/>
      <w:pPr>
        <w:ind w:left="21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E8710">
      <w:start w:val="1"/>
      <w:numFmt w:val="lowerRoman"/>
      <w:lvlText w:val="%3"/>
      <w:lvlJc w:val="left"/>
      <w:pPr>
        <w:ind w:left="28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5227B2">
      <w:start w:val="1"/>
      <w:numFmt w:val="decimal"/>
      <w:lvlText w:val="%4"/>
      <w:lvlJc w:val="left"/>
      <w:pPr>
        <w:ind w:left="35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6E9DE">
      <w:start w:val="1"/>
      <w:numFmt w:val="lowerLetter"/>
      <w:lvlText w:val="%5"/>
      <w:lvlJc w:val="left"/>
      <w:pPr>
        <w:ind w:left="43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8F14C">
      <w:start w:val="1"/>
      <w:numFmt w:val="lowerRoman"/>
      <w:lvlText w:val="%6"/>
      <w:lvlJc w:val="left"/>
      <w:pPr>
        <w:ind w:left="50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5281A0">
      <w:start w:val="1"/>
      <w:numFmt w:val="decimal"/>
      <w:lvlText w:val="%7"/>
      <w:lvlJc w:val="left"/>
      <w:pPr>
        <w:ind w:left="57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42A90">
      <w:start w:val="1"/>
      <w:numFmt w:val="lowerLetter"/>
      <w:lvlText w:val="%8"/>
      <w:lvlJc w:val="left"/>
      <w:pPr>
        <w:ind w:left="64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84036">
      <w:start w:val="1"/>
      <w:numFmt w:val="lowerRoman"/>
      <w:lvlText w:val="%9"/>
      <w:lvlJc w:val="left"/>
      <w:pPr>
        <w:ind w:left="71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E7"/>
    <w:rsid w:val="00533C1A"/>
    <w:rsid w:val="008577E7"/>
    <w:rsid w:val="00B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9F46"/>
  <w15:docId w15:val="{84962EFC-701F-4F59-A214-ED752E43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99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9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pi.ru/itogovoe-sochinenie" TargetMode="External"/><Relationship Id="rId18" Type="http://schemas.openxmlformats.org/officeDocument/2006/relationships/hyperlink" Target="https://4ege.ru/sochinenie/65826-temy-itogovogo-sochinenija-po-trem-razdelam-banka-fipi.html" TargetMode="External"/><Relationship Id="rId26" Type="http://schemas.openxmlformats.org/officeDocument/2006/relationships/hyperlink" Target="https://4ege.ru/sochinenie/65826-temy-itogovogo-sochinenija-po-trem-razdelam-banka-fipi.html" TargetMode="External"/><Relationship Id="rId39" Type="http://schemas.openxmlformats.org/officeDocument/2006/relationships/hyperlink" Target="https://4ege.ru/sochinenie/65826-temy-itogovogo-sochinenija-po-trem-razdelam-banka-fipi.html" TargetMode="External"/><Relationship Id="rId21" Type="http://schemas.openxmlformats.org/officeDocument/2006/relationships/hyperlink" Target="https://4ege.ru/sochinenie/65826-temy-itogovogo-sochinenija-po-trem-razdelam-banka-fipi.html" TargetMode="External"/><Relationship Id="rId34" Type="http://schemas.openxmlformats.org/officeDocument/2006/relationships/hyperlink" Target="https://4ege.ru/sochinenie/65826-temy-itogovogo-sochinenija-po-trem-razdelam-banka-fipi.html" TargetMode="External"/><Relationship Id="rId42" Type="http://schemas.openxmlformats.org/officeDocument/2006/relationships/hyperlink" Target="https://4ege.ru/sochinenie/65826-temy-itogovogo-sochinenija-po-trem-razdelam-banka-fipi.html" TargetMode="External"/><Relationship Id="rId7" Type="http://schemas.openxmlformats.org/officeDocument/2006/relationships/hyperlink" Target="https://iro23.ru/?page_id=815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o23.ru/?page_id=81536" TargetMode="External"/><Relationship Id="rId29" Type="http://schemas.openxmlformats.org/officeDocument/2006/relationships/hyperlink" Target="https://4ege.ru/sochinenie/65826-temy-itogovogo-sochinenija-po-trem-razdelam-banka-fipi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ipi.ru/itogovoe-sochinenie" TargetMode="External"/><Relationship Id="rId24" Type="http://schemas.openxmlformats.org/officeDocument/2006/relationships/hyperlink" Target="https://4ege.ru/sochinenie/65826-temy-itogovogo-sochinenija-po-trem-razdelam-banka-fipi.html" TargetMode="External"/><Relationship Id="rId32" Type="http://schemas.openxmlformats.org/officeDocument/2006/relationships/hyperlink" Target="https://4ege.ru/sochinenie/65826-temy-itogovogo-sochinenija-po-trem-razdelam-banka-fipi.html" TargetMode="External"/><Relationship Id="rId37" Type="http://schemas.openxmlformats.org/officeDocument/2006/relationships/hyperlink" Target="https://4ege.ru/sochinenie/65826-temy-itogovogo-sochinenija-po-trem-razdelam-banka-fipi.html" TargetMode="External"/><Relationship Id="rId40" Type="http://schemas.openxmlformats.org/officeDocument/2006/relationships/hyperlink" Target="https://4ege.ru/sochinenie/65826-temy-itogovogo-sochinenija-po-trem-razdelam-banka-fipi.html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fipi.ru/itogovoe-sochinenie" TargetMode="External"/><Relationship Id="rId23" Type="http://schemas.openxmlformats.org/officeDocument/2006/relationships/hyperlink" Target="https://4ege.ru/sochinenie/65826-temy-itogovogo-sochinenija-po-trem-razdelam-banka-fipi.html" TargetMode="External"/><Relationship Id="rId28" Type="http://schemas.openxmlformats.org/officeDocument/2006/relationships/hyperlink" Target="https://4ege.ru/sochinenie/65826-temy-itogovogo-sochinenija-po-trem-razdelam-banka-fipi.html" TargetMode="External"/><Relationship Id="rId36" Type="http://schemas.openxmlformats.org/officeDocument/2006/relationships/hyperlink" Target="https://4ege.ru/sochinenie/65826-temy-itogovogo-sochinenija-po-trem-razdelam-banka-fipi.html" TargetMode="External"/><Relationship Id="rId10" Type="http://schemas.openxmlformats.org/officeDocument/2006/relationships/hyperlink" Target="https://rutube.ru/video/private/1141c09b3aff7538e3dd3c289e204d33/?p=mDaEYGzRQIuKiVPrvVlmWA" TargetMode="External"/><Relationship Id="rId19" Type="http://schemas.openxmlformats.org/officeDocument/2006/relationships/hyperlink" Target="https://4ege.ru/sochinenie/65826-temy-itogovogo-sochinenija-po-trem-razdelam-banka-fipi.html" TargetMode="External"/><Relationship Id="rId31" Type="http://schemas.openxmlformats.org/officeDocument/2006/relationships/hyperlink" Target="https://4ege.ru/sochinenie/65826-temy-itogovogo-sochinenija-po-trem-razdelam-banka-fipi.html" TargetMode="External"/><Relationship Id="rId44" Type="http://schemas.openxmlformats.org/officeDocument/2006/relationships/hyperlink" Target="https://4ege.ru/sochinenie/65826-temy-itogovogo-sochinenija-po-trem-razdelam-banka-fip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private/1141c09b3aff7538e3dd3c289e204d33/?p=mDaEYGzRQIuKiVPrvVlmWA" TargetMode="External"/><Relationship Id="rId14" Type="http://schemas.openxmlformats.org/officeDocument/2006/relationships/hyperlink" Target="https://fipi.ru/itogovoe-sochinenie" TargetMode="External"/><Relationship Id="rId22" Type="http://schemas.openxmlformats.org/officeDocument/2006/relationships/hyperlink" Target="https://4ege.ru/sochinenie/65826-temy-itogovogo-sochinenija-po-trem-razdelam-banka-fipi.html" TargetMode="External"/><Relationship Id="rId27" Type="http://schemas.openxmlformats.org/officeDocument/2006/relationships/hyperlink" Target="https://4ege.ru/sochinenie/65826-temy-itogovogo-sochinenija-po-trem-razdelam-banka-fipi.html" TargetMode="External"/><Relationship Id="rId30" Type="http://schemas.openxmlformats.org/officeDocument/2006/relationships/hyperlink" Target="https://4ege.ru/sochinenie/65826-temy-itogovogo-sochinenija-po-trem-razdelam-banka-fipi.html" TargetMode="External"/><Relationship Id="rId35" Type="http://schemas.openxmlformats.org/officeDocument/2006/relationships/hyperlink" Target="https://4ege.ru/sochinenie/65826-temy-itogovogo-sochinenija-po-trem-razdelam-banka-fipi.html" TargetMode="External"/><Relationship Id="rId43" Type="http://schemas.openxmlformats.org/officeDocument/2006/relationships/hyperlink" Target="https://4ege.ru/sochinenie/65826-temy-itogovogo-sochinenija-po-trem-razdelam-banka-fipi.html" TargetMode="External"/><Relationship Id="rId8" Type="http://schemas.openxmlformats.org/officeDocument/2006/relationships/hyperlink" Target="https://iro23.ru/?page_id=815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pi.ru/itogovoe-sochinenie" TargetMode="External"/><Relationship Id="rId17" Type="http://schemas.openxmlformats.org/officeDocument/2006/relationships/hyperlink" Target="https://iro23.ru/?page_id=81536" TargetMode="External"/><Relationship Id="rId25" Type="http://schemas.openxmlformats.org/officeDocument/2006/relationships/hyperlink" Target="https://4ege.ru/sochinenie/65826-temy-itogovogo-sochinenija-po-trem-razdelam-banka-fipi.html" TargetMode="External"/><Relationship Id="rId33" Type="http://schemas.openxmlformats.org/officeDocument/2006/relationships/hyperlink" Target="https://4ege.ru/sochinenie/65826-temy-itogovogo-sochinenija-po-trem-razdelam-banka-fipi.html" TargetMode="External"/><Relationship Id="rId38" Type="http://schemas.openxmlformats.org/officeDocument/2006/relationships/hyperlink" Target="https://4ege.ru/sochinenie/65826-temy-itogovogo-sochinenija-po-trem-razdelam-banka-fipi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4ege.ru/sochinenie/65826-temy-itogovogo-sochinenija-po-trem-razdelam-banka-fipi.html" TargetMode="External"/><Relationship Id="rId41" Type="http://schemas.openxmlformats.org/officeDocument/2006/relationships/hyperlink" Target="https://4ege.ru/sochinenie/65826-temy-itogovogo-sochinenija-po-trem-razdelam-banka-fip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школа</cp:lastModifiedBy>
  <cp:revision>4</cp:revision>
  <cp:lastPrinted>2025-11-28T05:53:00Z</cp:lastPrinted>
  <dcterms:created xsi:type="dcterms:W3CDTF">2025-11-28T05:53:00Z</dcterms:created>
  <dcterms:modified xsi:type="dcterms:W3CDTF">2025-11-28T11:31:00Z</dcterms:modified>
</cp:coreProperties>
</file>