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8F995">
      <w:pPr>
        <w:keepNext/>
        <w:tabs>
          <w:tab w:val="left" w:pos="284"/>
        </w:tabs>
        <w:spacing w:after="0" w:line="240" w:lineRule="auto"/>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Муниципальное автономное общеобразовательное учреждение</w:t>
      </w:r>
    </w:p>
    <w:p w14:paraId="523B8359">
      <w:pPr>
        <w:keepNext/>
        <w:tabs>
          <w:tab w:val="left" w:pos="284"/>
        </w:tabs>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«Лайтамакская средняя общеобразовательная школа»</w:t>
      </w:r>
    </w:p>
    <w:p w14:paraId="4EB83EFA">
      <w:pPr>
        <w:keepNext/>
        <w:tabs>
          <w:tab w:val="left" w:pos="284"/>
        </w:tabs>
        <w:ind w:hanging="567"/>
        <w:jc w:val="center"/>
        <w:outlineLvl w:val="2"/>
        <w:rPr>
          <w:rFonts w:ascii="Times New Roman" w:hAnsi="Times New Roman" w:eastAsia="Times New Roman" w:cs="Times New Roman"/>
          <w:b/>
          <w:bCs/>
          <w:sz w:val="24"/>
          <w:szCs w:val="24"/>
        </w:rPr>
      </w:pPr>
    </w:p>
    <w:p w14:paraId="502ACC57">
      <w:pPr>
        <w:keepNext/>
        <w:tabs>
          <w:tab w:val="left" w:pos="284"/>
        </w:tabs>
        <w:ind w:hanging="567"/>
        <w:outlineLvl w:val="2"/>
        <w:rPr>
          <w:rFonts w:ascii="Times New Roman" w:hAnsi="Times New Roman" w:eastAsia="Times New Roman" w:cs="Times New Roman"/>
          <w:b/>
          <w:bCs/>
          <w:sz w:val="24"/>
          <w:szCs w:val="24"/>
        </w:rPr>
      </w:pPr>
    </w:p>
    <w:p w14:paraId="14EE0BBC">
      <w:pPr>
        <w:keepNext/>
        <w:tabs>
          <w:tab w:val="left" w:pos="284"/>
        </w:tabs>
        <w:ind w:hanging="567"/>
        <w:outlineLvl w:val="2"/>
        <w:rPr>
          <w:rFonts w:ascii="Times New Roman" w:hAnsi="Times New Roman" w:eastAsia="Times New Roman" w:cs="Times New Roman"/>
          <w:b/>
          <w:bCs/>
          <w:sz w:val="24"/>
          <w:szCs w:val="24"/>
        </w:rPr>
      </w:pPr>
    </w:p>
    <w:p w14:paraId="0B44F4E1">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Рассмотрено</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Согласовано</w:t>
      </w:r>
      <w:r>
        <w:rPr>
          <w:rFonts w:ascii="Times New Roman" w:hAnsi="Times New Roman" w:eastAsia="Times New Roman" w:cs="Times New Roman"/>
          <w:b/>
          <w:bCs/>
          <w:sz w:val="24"/>
          <w:szCs w:val="24"/>
        </w:rPr>
        <w:t xml:space="preserve">                                            </w:t>
      </w:r>
      <w:r>
        <w:rPr>
          <w:rFonts w:hint="default" w:ascii="Times New Roman" w:hAnsi="Times New Roman" w:eastAsia="Times New Roman" w:cs="Times New Roman"/>
          <w:b/>
          <w:bCs/>
          <w:sz w:val="24"/>
          <w:szCs w:val="24"/>
          <w:lang w:val="ru-RU"/>
        </w:rPr>
        <w:t xml:space="preserve"> </w:t>
      </w:r>
      <w:r>
        <w:rPr>
          <w:rFonts w:ascii="Times New Roman" w:hAnsi="Times New Roman" w:eastAsia="Times New Roman" w:cs="Times New Roman"/>
          <w:b/>
          <w:bCs/>
          <w:sz w:val="24"/>
          <w:szCs w:val="24"/>
        </w:rPr>
        <w:t>Утверждено</w:t>
      </w:r>
    </w:p>
    <w:p w14:paraId="6F731D73">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Протокол МО № 1                Протокол педагогического совета       Приказ № 6</w:t>
      </w:r>
    </w:p>
    <w:p w14:paraId="2E3DAA15">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от </w:t>
      </w:r>
      <w:r>
        <w:rPr>
          <w:rFonts w:ascii="Times New Roman" w:hAnsi="Times New Roman" w:cs="Times New Roman"/>
          <w:b/>
          <w:bCs/>
          <w:sz w:val="24"/>
          <w:szCs w:val="24"/>
        </w:rPr>
        <w:t>28</w:t>
      </w:r>
      <w:r>
        <w:rPr>
          <w:rFonts w:ascii="Times New Roman" w:hAnsi="Times New Roman" w:eastAsia="Times New Roman" w:cs="Times New Roman"/>
          <w:b/>
          <w:bCs/>
          <w:sz w:val="24"/>
          <w:szCs w:val="24"/>
        </w:rPr>
        <w:t xml:space="preserve"> августа 2026г.              от 28 августа 2026г. № 1                         от </w:t>
      </w:r>
      <w:r>
        <w:rPr>
          <w:rFonts w:ascii="Times New Roman" w:hAnsi="Times New Roman" w:cs="Times New Roman"/>
          <w:b/>
          <w:bCs/>
          <w:sz w:val="24"/>
          <w:szCs w:val="24"/>
          <w:lang w:val="en-US"/>
        </w:rPr>
        <w:t>2</w:t>
      </w:r>
      <w:r>
        <w:rPr>
          <w:rFonts w:ascii="Times New Roman" w:hAnsi="Times New Roman" w:cs="Times New Roman"/>
          <w:b/>
          <w:bCs/>
          <w:sz w:val="24"/>
          <w:szCs w:val="24"/>
          <w:lang w:val="ru-RU"/>
        </w:rPr>
        <w:t>8</w:t>
      </w:r>
      <w:r>
        <w:rPr>
          <w:rFonts w:ascii="Times New Roman" w:hAnsi="Times New Roman" w:eastAsia="Times New Roman" w:cs="Times New Roman"/>
          <w:b/>
          <w:bCs/>
          <w:sz w:val="24"/>
          <w:szCs w:val="24"/>
        </w:rPr>
        <w:t xml:space="preserve"> августа 2026г.</w:t>
      </w:r>
    </w:p>
    <w:p w14:paraId="0EB2B14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848063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E22B3B5">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455173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F68B1E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0E7E071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3C43A99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3E205B3">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6101546E">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0B10E6D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4A29FC6A">
      <w:pPr>
        <w:keepNext/>
        <w:tabs>
          <w:tab w:val="left" w:pos="284"/>
        </w:tabs>
        <w:spacing w:after="0" w:line="480" w:lineRule="auto"/>
        <w:jc w:val="center"/>
        <w:outlineLvl w:val="2"/>
        <w:rPr>
          <w:rFonts w:ascii="Times New Roman" w:hAnsi="Times New Roman" w:eastAsia="Times New Roman" w:cs="Times New Roman"/>
          <w:b/>
        </w:rPr>
      </w:pPr>
      <w:r>
        <w:rPr>
          <w:rFonts w:ascii="Times New Roman" w:hAnsi="Times New Roman" w:eastAsia="Times New Roman" w:cs="Times New Roman"/>
          <w:b/>
          <w:bCs/>
          <w:sz w:val="24"/>
          <w:szCs w:val="24"/>
        </w:rPr>
        <w:t>РАБОЧАЯ ПРОГРАММА</w:t>
      </w:r>
      <w:r>
        <w:rPr>
          <w:rFonts w:ascii="Times New Roman" w:hAnsi="Times New Roman" w:eastAsia="Times New Roman" w:cs="Times New Roman"/>
          <w:b/>
        </w:rPr>
        <w:t xml:space="preserve"> </w:t>
      </w:r>
    </w:p>
    <w:p w14:paraId="2B31DD38">
      <w:pPr>
        <w:spacing w:after="60"/>
        <w:jc w:val="center"/>
        <w:rPr>
          <w:sz w:val="24"/>
          <w:szCs w:val="24"/>
        </w:rPr>
      </w:pPr>
      <w:r>
        <w:rPr>
          <w:rFonts w:ascii="Times New Roman" w:hAnsi="Times New Roman" w:eastAsia="Times New Roman" w:cs="Times New Roman"/>
          <w:sz w:val="24"/>
          <w:szCs w:val="24"/>
        </w:rPr>
        <w:t>учебного предмета «</w:t>
      </w:r>
      <w:r>
        <w:rPr>
          <w:rFonts w:ascii="Times New Roman" w:hAnsi="Times New Roman" w:eastAsia="Times New Roman" w:cs="Times New Roman"/>
          <w:sz w:val="24"/>
          <w:szCs w:val="24"/>
          <w:lang w:val="ru-RU"/>
        </w:rPr>
        <w:t>Химия</w:t>
      </w:r>
      <w:r>
        <w:rPr>
          <w:rFonts w:ascii="Times New Roman" w:hAnsi="Times New Roman" w:eastAsia="Times New Roman" w:cs="Times New Roman"/>
          <w:sz w:val="24"/>
          <w:szCs w:val="24"/>
        </w:rPr>
        <w:t>»</w:t>
      </w:r>
    </w:p>
    <w:p w14:paraId="1BDB0D56">
      <w:pPr>
        <w:spacing w:after="60"/>
        <w:jc w:val="center"/>
        <w:rPr>
          <w:sz w:val="24"/>
          <w:szCs w:val="24"/>
        </w:rPr>
      </w:pPr>
      <w:r>
        <w:rPr>
          <w:rFonts w:ascii="Times New Roman" w:hAnsi="Times New Roman" w:eastAsia="Times New Roman" w:cs="Times New Roman"/>
          <w:sz w:val="24"/>
          <w:szCs w:val="24"/>
        </w:rPr>
        <w:t>(базовый уровень)</w:t>
      </w:r>
    </w:p>
    <w:p w14:paraId="7DC28A80">
      <w:pPr>
        <w:spacing w:after="60"/>
        <w:jc w:val="center"/>
        <w:rPr>
          <w:sz w:val="24"/>
          <w:szCs w:val="24"/>
        </w:rPr>
      </w:pPr>
      <w:r>
        <w:rPr>
          <w:rFonts w:ascii="Times New Roman" w:hAnsi="Times New Roman" w:eastAsia="Times New Roman" w:cs="Times New Roman"/>
          <w:sz w:val="24"/>
          <w:szCs w:val="24"/>
        </w:rPr>
        <w:t xml:space="preserve">для </w:t>
      </w:r>
      <w:r>
        <w:rPr>
          <w:rFonts w:hint="default" w:ascii="Times New Roman" w:hAnsi="Times New Roman" w:eastAsia="Times New Roman" w:cs="Times New Roman"/>
          <w:sz w:val="24"/>
          <w:szCs w:val="24"/>
          <w:lang w:val="ru-RU"/>
        </w:rPr>
        <w:t>11</w:t>
      </w:r>
      <w:r>
        <w:rPr>
          <w:rFonts w:ascii="Times New Roman" w:hAnsi="Times New Roman" w:eastAsia="Times New Roman" w:cs="Times New Roman"/>
          <w:sz w:val="24"/>
          <w:szCs w:val="24"/>
        </w:rPr>
        <w:t xml:space="preserve"> класса</w:t>
      </w:r>
    </w:p>
    <w:p w14:paraId="1649470C">
      <w:pPr>
        <w:spacing w:after="60"/>
        <w:jc w:val="center"/>
        <w:rPr>
          <w:sz w:val="24"/>
          <w:szCs w:val="24"/>
        </w:rPr>
      </w:pPr>
      <w:r>
        <w:rPr>
          <w:rFonts w:ascii="Times New Roman" w:hAnsi="Times New Roman" w:eastAsia="Times New Roman" w:cs="Times New Roman"/>
          <w:sz w:val="24"/>
          <w:szCs w:val="24"/>
        </w:rPr>
        <w:t xml:space="preserve">уровень образования: </w:t>
      </w:r>
      <w:r>
        <w:rPr>
          <w:rFonts w:ascii="Times New Roman" w:hAnsi="Times New Roman" w:eastAsia="Times New Roman" w:cs="Times New Roman"/>
          <w:sz w:val="24"/>
          <w:szCs w:val="24"/>
          <w:lang w:val="ru-RU"/>
        </w:rPr>
        <w:t>С</w:t>
      </w:r>
      <w:r>
        <w:rPr>
          <w:rFonts w:ascii="Times New Roman" w:hAnsi="Times New Roman" w:eastAsia="Times New Roman" w:cs="Times New Roman"/>
          <w:sz w:val="24"/>
          <w:szCs w:val="24"/>
        </w:rPr>
        <w:t>ОО</w:t>
      </w:r>
    </w:p>
    <w:p w14:paraId="05D7F204">
      <w:pPr>
        <w:spacing w:before="900"/>
        <w:rPr>
          <w:sz w:val="24"/>
          <w:szCs w:val="24"/>
        </w:rPr>
      </w:pPr>
    </w:p>
    <w:p w14:paraId="5B0E497C">
      <w:pPr>
        <w:spacing w:after="60"/>
        <w:jc w:val="center"/>
        <w:rPr>
          <w:sz w:val="24"/>
          <w:szCs w:val="24"/>
        </w:rPr>
      </w:pPr>
      <w:r>
        <w:rPr>
          <w:rFonts w:ascii="Times New Roman" w:hAnsi="Times New Roman" w:eastAsia="Times New Roman" w:cs="Times New Roman"/>
          <w:b/>
          <w:bCs/>
          <w:sz w:val="24"/>
          <w:szCs w:val="24"/>
        </w:rPr>
        <w:t>Составитель:</w:t>
      </w:r>
    </w:p>
    <w:p w14:paraId="55F1C677">
      <w:pPr>
        <w:spacing w:after="60"/>
        <w:jc w:val="center"/>
      </w:pPr>
      <w:r>
        <w:rPr>
          <w:rFonts w:ascii="Times New Roman" w:hAnsi="Times New Roman" w:eastAsia="Times New Roman" w:cs="Times New Roman"/>
          <w:sz w:val="24"/>
          <w:szCs w:val="24"/>
        </w:rPr>
        <w:t>Шамшитдинова Розалина Хачигиреевна</w:t>
      </w:r>
    </w:p>
    <w:p w14:paraId="65478D56">
      <w:pPr>
        <w:keepNext/>
        <w:tabs>
          <w:tab w:val="left" w:pos="284"/>
        </w:tabs>
        <w:spacing w:after="0" w:line="480" w:lineRule="auto"/>
        <w:jc w:val="center"/>
        <w:outlineLvl w:val="2"/>
        <w:rPr>
          <w:rFonts w:ascii="Times New Roman" w:hAnsi="Times New Roman" w:eastAsia="Times New Roman" w:cs="Times New Roman"/>
          <w:b/>
        </w:rPr>
      </w:pPr>
    </w:p>
    <w:p w14:paraId="47C55D40">
      <w:pPr>
        <w:keepNext/>
        <w:tabs>
          <w:tab w:val="left" w:pos="284"/>
        </w:tabs>
        <w:ind w:hanging="567"/>
        <w:jc w:val="center"/>
        <w:outlineLvl w:val="2"/>
        <w:rPr>
          <w:rFonts w:ascii="Times New Roman" w:hAnsi="Times New Roman" w:eastAsia="Times New Roman" w:cs="Times New Roman"/>
          <w:b/>
          <w:bCs/>
          <w:sz w:val="24"/>
          <w:szCs w:val="24"/>
        </w:rPr>
      </w:pPr>
    </w:p>
    <w:p w14:paraId="79974BEB">
      <w:pPr>
        <w:keepNext/>
        <w:tabs>
          <w:tab w:val="left" w:pos="284"/>
        </w:tabs>
        <w:ind w:hanging="567"/>
        <w:jc w:val="center"/>
        <w:outlineLvl w:val="2"/>
        <w:rPr>
          <w:rFonts w:ascii="Times New Roman" w:hAnsi="Times New Roman" w:eastAsia="Times New Roman" w:cs="Times New Roman"/>
          <w:b/>
          <w:bCs/>
          <w:sz w:val="24"/>
          <w:szCs w:val="24"/>
        </w:rPr>
      </w:pPr>
    </w:p>
    <w:p w14:paraId="3C487740">
      <w:pPr>
        <w:keepNext/>
        <w:tabs>
          <w:tab w:val="left" w:pos="284"/>
        </w:tabs>
        <w:outlineLvl w:val="2"/>
        <w:rPr>
          <w:rFonts w:ascii="Times New Roman" w:hAnsi="Times New Roman" w:eastAsia="Times New Roman" w:cs="Times New Roman"/>
          <w:b/>
          <w:bCs/>
          <w:sz w:val="24"/>
          <w:szCs w:val="24"/>
        </w:rPr>
      </w:pPr>
    </w:p>
    <w:p w14:paraId="431395E9">
      <w:pPr>
        <w:keepNext/>
        <w:tabs>
          <w:tab w:val="left" w:pos="284"/>
        </w:tabs>
        <w:outlineLvl w:val="2"/>
        <w:rPr>
          <w:rFonts w:ascii="Times New Roman" w:hAnsi="Times New Roman" w:eastAsia="Times New Roman" w:cs="Times New Roman"/>
          <w:b/>
          <w:bCs/>
          <w:sz w:val="24"/>
          <w:szCs w:val="24"/>
        </w:rPr>
      </w:pPr>
    </w:p>
    <w:p w14:paraId="3DB8D35F">
      <w:pPr>
        <w:keepNext/>
        <w:tabs>
          <w:tab w:val="left" w:pos="284"/>
        </w:tabs>
        <w:outlineLvl w:val="2"/>
        <w:rPr>
          <w:rFonts w:ascii="Times New Roman" w:hAnsi="Times New Roman" w:eastAsia="Times New Roman" w:cs="Times New Roman"/>
          <w:b/>
          <w:bCs/>
          <w:sz w:val="24"/>
          <w:szCs w:val="24"/>
        </w:rPr>
      </w:pPr>
    </w:p>
    <w:p w14:paraId="3BFAB80F">
      <w:pPr>
        <w:keepNext/>
        <w:tabs>
          <w:tab w:val="left" w:pos="284"/>
        </w:tabs>
        <w:outlineLvl w:val="2"/>
        <w:rPr>
          <w:rFonts w:ascii="Times New Roman" w:hAnsi="Times New Roman" w:eastAsia="Times New Roman" w:cs="Times New Roman"/>
          <w:b/>
          <w:bCs/>
          <w:sz w:val="24"/>
          <w:szCs w:val="24"/>
        </w:rPr>
      </w:pPr>
    </w:p>
    <w:p w14:paraId="34AF3E50">
      <w:pPr>
        <w:keepNext/>
        <w:tabs>
          <w:tab w:val="left" w:pos="284"/>
        </w:tabs>
        <w:outlineLvl w:val="2"/>
        <w:rPr>
          <w:rFonts w:ascii="Times New Roman" w:hAnsi="Times New Roman" w:eastAsia="Times New Roman" w:cs="Times New Roman"/>
          <w:b/>
          <w:bCs/>
          <w:sz w:val="24"/>
          <w:szCs w:val="24"/>
        </w:rPr>
      </w:pPr>
    </w:p>
    <w:p w14:paraId="77FD0D15">
      <w:pPr>
        <w:keepNext/>
        <w:tabs>
          <w:tab w:val="left" w:pos="284"/>
        </w:tabs>
        <w:outlineLvl w:val="2"/>
        <w:rPr>
          <w:rFonts w:ascii="Times New Roman" w:hAnsi="Times New Roman" w:eastAsia="Times New Roman" w:cs="Times New Roman"/>
          <w:b/>
          <w:bCs/>
          <w:sz w:val="24"/>
          <w:szCs w:val="24"/>
        </w:rPr>
      </w:pPr>
    </w:p>
    <w:p w14:paraId="7DE6372D">
      <w:pPr>
        <w:keepNext/>
        <w:tabs>
          <w:tab w:val="left" w:pos="284"/>
        </w:tabs>
        <w:outlineLvl w:val="2"/>
        <w:rPr>
          <w:rFonts w:ascii="Times New Roman" w:hAnsi="Times New Roman" w:eastAsia="Times New Roman" w:cs="Times New Roman"/>
          <w:b/>
          <w:bCs/>
          <w:sz w:val="24"/>
          <w:szCs w:val="24"/>
        </w:rPr>
      </w:pPr>
    </w:p>
    <w:p w14:paraId="77AED813">
      <w:pPr>
        <w:keepNext/>
        <w:tabs>
          <w:tab w:val="left" w:pos="284"/>
        </w:tabs>
        <w:outlineLvl w:val="2"/>
        <w:rPr>
          <w:rFonts w:ascii="Times New Roman" w:hAnsi="Times New Roman" w:eastAsia="Times New Roman" w:cs="Times New Roman"/>
          <w:b/>
          <w:bCs/>
          <w:sz w:val="24"/>
          <w:szCs w:val="24"/>
        </w:rPr>
      </w:pPr>
    </w:p>
    <w:p w14:paraId="574B5599">
      <w:pPr>
        <w:keepNext/>
        <w:tabs>
          <w:tab w:val="left" w:pos="284"/>
        </w:tabs>
        <w:outlineLvl w:val="2"/>
        <w:rPr>
          <w:rFonts w:ascii="Times New Roman" w:hAnsi="Times New Roman" w:eastAsia="Times New Roman" w:cs="Times New Roman"/>
          <w:b/>
          <w:bCs/>
          <w:sz w:val="24"/>
          <w:szCs w:val="24"/>
        </w:rPr>
      </w:pPr>
    </w:p>
    <w:p w14:paraId="43030F1F">
      <w:pPr>
        <w:keepNext/>
        <w:tabs>
          <w:tab w:val="left" w:pos="284"/>
        </w:tabs>
        <w:outlineLvl w:val="2"/>
        <w:rPr>
          <w:rFonts w:ascii="Times New Roman" w:hAnsi="Times New Roman" w:eastAsia="Times New Roman" w:cs="Times New Roman"/>
          <w:b/>
          <w:bCs/>
          <w:sz w:val="24"/>
          <w:szCs w:val="24"/>
        </w:rPr>
      </w:pPr>
    </w:p>
    <w:p w14:paraId="72B65BCB">
      <w:pPr>
        <w:keepNext/>
        <w:tabs>
          <w:tab w:val="left" w:pos="284"/>
        </w:tabs>
        <w:outlineLvl w:val="2"/>
        <w:rPr>
          <w:rFonts w:ascii="Times New Roman" w:hAnsi="Times New Roman" w:eastAsia="Times New Roman" w:cs="Times New Roman"/>
          <w:b/>
          <w:bCs/>
          <w:sz w:val="24"/>
          <w:szCs w:val="24"/>
        </w:rPr>
      </w:pPr>
    </w:p>
    <w:p w14:paraId="7691B99A">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с. Лайтамак</w:t>
      </w:r>
    </w:p>
    <w:p w14:paraId="4F8A3DD5">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p>
    <w:p w14:paraId="0572FC02">
      <w:pPr>
        <w:keepNext/>
        <w:tabs>
          <w:tab w:val="left" w:pos="284"/>
        </w:tabs>
        <w:spacing w:after="0" w:line="240" w:lineRule="auto"/>
        <w:ind w:hanging="567"/>
        <w:jc w:val="center"/>
        <w:outlineLvl w:val="2"/>
        <w:rPr>
          <w:rFonts w:ascii="Times New Roman" w:hAnsi="Times New Roman" w:cs="Times New Roman"/>
          <w:sz w:val="24"/>
          <w:szCs w:val="24"/>
        </w:rPr>
        <w:sectPr>
          <w:pgSz w:w="11906" w:h="16383"/>
          <w:pgMar w:top="1134" w:right="850" w:bottom="1134" w:left="1701" w:header="720" w:footer="720" w:gutter="0"/>
          <w:cols w:space="720" w:num="1"/>
        </w:sectPr>
      </w:pPr>
      <w:r>
        <w:rPr>
          <w:rFonts w:ascii="Times New Roman" w:hAnsi="Times New Roman" w:eastAsia="Times New Roman" w:cs="Times New Roman"/>
          <w:b/>
          <w:bCs/>
          <w:sz w:val="24"/>
          <w:szCs w:val="24"/>
        </w:rPr>
        <w:t>2026 – 2027 учебный год</w:t>
      </w:r>
    </w:p>
    <w:p w14:paraId="33D05304">
      <w:pPr>
        <w:pStyle w:val="2"/>
        <w:spacing w:after="240"/>
        <w:jc w:val="center"/>
        <w:rPr>
          <w:sz w:val="24"/>
          <w:szCs w:val="24"/>
        </w:rPr>
      </w:pPr>
      <w:r>
        <w:rPr>
          <w:rFonts w:ascii="Times New Roman" w:hAnsi="Times New Roman" w:eastAsia="Times New Roman" w:cs="Times New Roman"/>
          <w:b/>
          <w:bCs/>
          <w:sz w:val="24"/>
          <w:szCs w:val="24"/>
        </w:rPr>
        <w:t>ПОЯСНИТЕЛЬНАЯ ЗАПИСКА</w:t>
      </w:r>
    </w:p>
    <w:p w14:paraId="077B3915">
      <w:pPr>
        <w:spacing w:after="60"/>
        <w:ind w:firstLine="709"/>
        <w:jc w:val="both"/>
        <w:rPr>
          <w:sz w:val="24"/>
          <w:szCs w:val="24"/>
        </w:rPr>
      </w:pPr>
      <w:r>
        <w:rPr>
          <w:rFonts w:ascii="Times New Roman" w:hAnsi="Times New Roman" w:eastAsia="Times New Roman" w:cs="Times New Roman"/>
          <w:sz w:val="24"/>
          <w:szCs w:val="24"/>
        </w:rPr>
        <w:t>Рабочая программа по учебному предмету «Химия» разработана в соответствии с:</w:t>
      </w:r>
    </w:p>
    <w:p w14:paraId="1C6DF5AF">
      <w:pPr>
        <w:spacing w:after="60"/>
        <w:jc w:val="both"/>
        <w:rPr>
          <w:sz w:val="24"/>
          <w:szCs w:val="24"/>
        </w:rPr>
      </w:pPr>
      <w:r>
        <w:rPr>
          <w:rFonts w:ascii="Times New Roman" w:hAnsi="Times New Roman" w:eastAsia="Times New Roman" w:cs="Times New Roman"/>
          <w:sz w:val="24"/>
          <w:szCs w:val="24"/>
        </w:rPr>
        <w:t>— Федеральным законом от 29.12.2012 № 273-ФЗ «Об образовании в Российской Федерации» (в действующей редакции);</w:t>
      </w:r>
    </w:p>
    <w:p w14:paraId="12B53F2F">
      <w:pPr>
        <w:spacing w:after="60"/>
        <w:jc w:val="both"/>
        <w:rPr>
          <w:sz w:val="24"/>
          <w:szCs w:val="24"/>
        </w:rPr>
      </w:pPr>
      <w:r>
        <w:rPr>
          <w:rFonts w:ascii="Times New Roman" w:hAnsi="Times New Roman" w:eastAsia="Times New Roman" w:cs="Times New Roman"/>
          <w:sz w:val="24"/>
          <w:szCs w:val="24"/>
        </w:rPr>
        <w:t>— приказом Минобрнауки России от 17.05.2012 № 413 (ФГОС СОО, в действующей редакции);</w:t>
      </w:r>
    </w:p>
    <w:p w14:paraId="4CB7C9E6">
      <w:pPr>
        <w:spacing w:after="60"/>
        <w:jc w:val="both"/>
        <w:rPr>
          <w:sz w:val="24"/>
          <w:szCs w:val="24"/>
        </w:rPr>
      </w:pPr>
      <w:r>
        <w:rPr>
          <w:rFonts w:ascii="Times New Roman" w:hAnsi="Times New Roman" w:eastAsia="Times New Roman" w:cs="Times New Roman"/>
          <w:sz w:val="24"/>
          <w:szCs w:val="24"/>
        </w:rPr>
        <w:t>— федеральной образовательной программой (приказ Минпросвещения России от 18.05.2023 № 371, в действующей редакции), включая федеральную рабочую программу по учебному предмету «Химия»;</w:t>
      </w:r>
    </w:p>
    <w:p w14:paraId="47A0A4CE">
      <w:pPr>
        <w:spacing w:after="60"/>
        <w:jc w:val="both"/>
        <w:rPr>
          <w:sz w:val="24"/>
          <w:szCs w:val="24"/>
        </w:rPr>
      </w:pPr>
      <w:r>
        <w:rPr>
          <w:rFonts w:ascii="Times New Roman" w:hAnsi="Times New Roman" w:eastAsia="Times New Roman" w:cs="Times New Roman"/>
          <w:sz w:val="24"/>
          <w:szCs w:val="24"/>
        </w:rPr>
        <w:t>— положением о рабочей программе образовательной организации.</w:t>
      </w:r>
    </w:p>
    <w:p w14:paraId="55827A8B">
      <w:pPr>
        <w:spacing w:after="60"/>
        <w:ind w:firstLine="709"/>
        <w:jc w:val="both"/>
        <w:rPr>
          <w:sz w:val="24"/>
          <w:szCs w:val="24"/>
        </w:rPr>
      </w:pPr>
      <w:r>
        <w:rPr>
          <w:rFonts w:ascii="Times New Roman" w:hAnsi="Times New Roman" w:eastAsia="Times New Roman" w:cs="Times New Roman"/>
          <w:sz w:val="24"/>
          <w:szCs w:val="24"/>
        </w:rPr>
        <w:t>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с учетом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федеральной рабочей программы воспитания.</w:t>
      </w:r>
    </w:p>
    <w:p w14:paraId="083AFFCD">
      <w:pPr>
        <w:spacing w:after="60"/>
        <w:ind w:firstLine="709"/>
        <w:jc w:val="both"/>
        <w:rPr>
          <w:sz w:val="24"/>
          <w:szCs w:val="24"/>
        </w:rPr>
      </w:pPr>
      <w:r>
        <w:rPr>
          <w:rFonts w:ascii="Times New Roman" w:hAnsi="Times New Roman" w:eastAsia="Times New Roman" w:cs="Times New Roman"/>
          <w:sz w:val="24"/>
          <w:szCs w:val="24"/>
        </w:rPr>
        <w:t>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w:t>
      </w:r>
    </w:p>
    <w:p w14:paraId="0ADA9296">
      <w:pPr>
        <w:spacing w:after="60"/>
        <w:ind w:firstLine="709"/>
        <w:jc w:val="both"/>
        <w:rPr>
          <w:sz w:val="24"/>
          <w:szCs w:val="24"/>
        </w:rPr>
      </w:pPr>
      <w:r>
        <w:rPr>
          <w:rFonts w:ascii="Times New Roman" w:hAnsi="Times New Roman" w:eastAsia="Times New Roman" w:cs="Times New Roman"/>
          <w:sz w:val="24"/>
          <w:szCs w:val="24"/>
        </w:rPr>
        <w:t>В соответствии с данными положениями программа по химии (базовый уровень) на уровне среднего общего образования:</w:t>
      </w:r>
    </w:p>
    <w:p w14:paraId="368EDF47">
      <w:pPr>
        <w:spacing w:after="60"/>
        <w:ind w:firstLine="709"/>
        <w:jc w:val="both"/>
        <w:rPr>
          <w:sz w:val="24"/>
          <w:szCs w:val="24"/>
        </w:rPr>
      </w:pPr>
      <w:r>
        <w:rPr>
          <w:rFonts w:ascii="Times New Roman" w:hAnsi="Times New Roman" w:eastAsia="Times New Roman" w:cs="Times New Roman"/>
          <w:sz w:val="24"/>
          <w:szCs w:val="24"/>
        </w:rPr>
        <w:t>устанавливает обязательное (инвариантное) предметное содержание, определяет количественные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w:t>
      </w:r>
    </w:p>
    <w:p w14:paraId="09821B22">
      <w:pPr>
        <w:spacing w:after="60"/>
        <w:ind w:firstLine="709"/>
        <w:jc w:val="both"/>
        <w:rPr>
          <w:sz w:val="24"/>
          <w:szCs w:val="24"/>
        </w:rPr>
      </w:pPr>
      <w:r>
        <w:rPr>
          <w:rFonts w:ascii="Times New Roman" w:hAnsi="Times New Roman" w:eastAsia="Times New Roman" w:cs="Times New Roman"/>
          <w:sz w:val="24"/>
          <w:szCs w:val="24"/>
        </w:rPr>
        <w:t>дает примерное распределение учебных часов по тематическим разделам, рекомендует примерную последовательность изучения отдельных тем курса с учетом межпредметных и внутрипредметных связей, логики учебного процесса, возрастных особенностей обучающихся 10 – 11 классов;</w:t>
      </w:r>
    </w:p>
    <w:p w14:paraId="56A7E627">
      <w:pPr>
        <w:spacing w:after="60"/>
        <w:ind w:firstLine="709"/>
        <w:jc w:val="both"/>
        <w:rPr>
          <w:sz w:val="24"/>
          <w:szCs w:val="24"/>
        </w:rPr>
      </w:pPr>
      <w:r>
        <w:rPr>
          <w:rFonts w:ascii="Times New Roman" w:hAnsi="Times New Roman" w:eastAsia="Times New Roman" w:cs="Times New Roman"/>
          <w:sz w:val="24"/>
          <w:szCs w:val="24"/>
        </w:rPr>
        <w:t>дает методическую интерпретацию целей изучения предмета на уровне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учебно-познавательной деятельности обучающегося по освоению содержания предмета. По всем названным позициям в программе по химии соблюдена преемственность с федеральной рабочей программой основного общего образования по химии (для 8–9 классов образовательных организаций, базовый уровень).</w:t>
      </w:r>
    </w:p>
    <w:p w14:paraId="19DEFC20">
      <w:pPr>
        <w:spacing w:after="60"/>
        <w:ind w:firstLine="709"/>
        <w:jc w:val="both"/>
        <w:rPr>
          <w:sz w:val="24"/>
          <w:szCs w:val="24"/>
        </w:rPr>
      </w:pPr>
      <w:r>
        <w:rPr>
          <w:rFonts w:ascii="Times New Roman" w:hAnsi="Times New Roman" w:eastAsia="Times New Roman" w:cs="Times New Roman"/>
          <w:sz w:val="24"/>
          <w:szCs w:val="24"/>
        </w:rPr>
        <w:t>Программа по химии является ориентиром для составления рабочих программ, авторы которых могут предложить свой подход к структурированию и последовательности изучения учебного материала, а также свое видение относительно возможности выбора вариативной составляющей содержания предмета дополнительно к обязательной (инвариантной) части его содержания.</w:t>
      </w:r>
    </w:p>
    <w:p w14:paraId="2F4FA808">
      <w:pPr>
        <w:spacing w:after="60"/>
        <w:ind w:firstLine="709"/>
        <w:jc w:val="both"/>
        <w:rPr>
          <w:sz w:val="24"/>
          <w:szCs w:val="24"/>
        </w:rPr>
      </w:pPr>
      <w:r>
        <w:rPr>
          <w:rFonts w:ascii="Times New Roman" w:hAnsi="Times New Roman" w:eastAsia="Times New Roman" w:cs="Times New Roman"/>
          <w:sz w:val="24"/>
          <w:szCs w:val="24"/>
        </w:rPr>
        <w:t>Химическое образование, получаемое выпускниками общеобразовательной организации, является неотъемлемой частью их образованности и служит завершающим этапом реализации на соответствующем базовом уровне ключевых ценностей, присущих целостной системе химического образования. Ключевые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учетом специфики науки химии, ее значения в познании природы и в материальной жизни общества, а также с учетом общих целей и принципов, характеризующих современное состояние системы среднего общего образования в Российской Федерации.</w:t>
      </w:r>
    </w:p>
    <w:p w14:paraId="7FA384E3">
      <w:pPr>
        <w:spacing w:after="60"/>
        <w:ind w:firstLine="709"/>
        <w:jc w:val="both"/>
        <w:rPr>
          <w:sz w:val="24"/>
          <w:szCs w:val="24"/>
        </w:rPr>
      </w:pPr>
      <w:r>
        <w:rPr>
          <w:rFonts w:ascii="Times New Roman" w:hAnsi="Times New Roman" w:eastAsia="Times New Roman" w:cs="Times New Roman"/>
          <w:sz w:val="24"/>
          <w:szCs w:val="24"/>
        </w:rPr>
        <w:t>При формировании содержания предмета «Химия» учтены следующие положения о специфике и значении науки химии.</w:t>
      </w:r>
    </w:p>
    <w:p w14:paraId="5149E28B">
      <w:pPr>
        <w:spacing w:after="60"/>
        <w:ind w:firstLine="709"/>
        <w:jc w:val="both"/>
        <w:rPr>
          <w:sz w:val="24"/>
          <w:szCs w:val="24"/>
        </w:rPr>
      </w:pPr>
      <w:r>
        <w:rPr>
          <w:rFonts w:ascii="Times New Roman" w:hAnsi="Times New Roman" w:eastAsia="Times New Roman" w:cs="Times New Roman"/>
          <w:sz w:val="24"/>
          <w:szCs w:val="24"/>
        </w:rPr>
        <w:t>Химия как элемент системы естественных наук играет особую роль в создании новой базы материальной культуры,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14:paraId="1BC98080">
      <w:pPr>
        <w:spacing w:after="60"/>
        <w:ind w:firstLine="709"/>
        <w:jc w:val="both"/>
        <w:rPr>
          <w:sz w:val="24"/>
          <w:szCs w:val="24"/>
        </w:rPr>
      </w:pPr>
      <w:r>
        <w:rPr>
          <w:rFonts w:ascii="Times New Roman" w:hAnsi="Times New Roman" w:eastAsia="Times New Roman" w:cs="Times New Roman"/>
          <w:sz w:val="24"/>
          <w:szCs w:val="24"/>
        </w:rPr>
        <w:t>Современная химия как наука созидательная,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 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w:t>
      </w:r>
    </w:p>
    <w:p w14:paraId="1A39C3EA">
      <w:pPr>
        <w:spacing w:after="60"/>
        <w:ind w:firstLine="709"/>
        <w:jc w:val="both"/>
        <w:rPr>
          <w:sz w:val="24"/>
          <w:szCs w:val="24"/>
        </w:rPr>
      </w:pPr>
      <w:r>
        <w:rPr>
          <w:rFonts w:ascii="Times New Roman" w:hAnsi="Times New Roman" w:eastAsia="Times New Roman" w:cs="Times New Roman"/>
          <w:sz w:val="24"/>
          <w:szCs w:val="24"/>
        </w:rPr>
        <w:t>В соответствии с общими целями и принципами среднего общего образования содержание предмета «Химия» (10 – 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14:paraId="2D8483C9">
      <w:pPr>
        <w:spacing w:after="60"/>
        <w:ind w:firstLine="709"/>
        <w:jc w:val="both"/>
        <w:rPr>
          <w:sz w:val="24"/>
          <w:szCs w:val="24"/>
        </w:rPr>
      </w:pPr>
      <w:r>
        <w:rPr>
          <w:rFonts w:ascii="Times New Roman" w:hAnsi="Times New Roman" w:eastAsia="Times New Roman" w:cs="Times New Roman"/>
          <w:sz w:val="24"/>
          <w:szCs w:val="24"/>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14:paraId="31BE0AD8">
      <w:pPr>
        <w:spacing w:after="60"/>
        <w:ind w:firstLine="709"/>
        <w:jc w:val="both"/>
        <w:rPr>
          <w:sz w:val="24"/>
          <w:szCs w:val="24"/>
        </w:rPr>
      </w:pPr>
      <w:r>
        <w:rPr>
          <w:rFonts w:ascii="Times New Roman" w:hAnsi="Times New Roman" w:eastAsia="Times New Roman" w:cs="Times New Roman"/>
          <w:sz w:val="24"/>
          <w:szCs w:val="24"/>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определенных теоретических уровнях.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14:paraId="2C1017AD">
      <w:pPr>
        <w:spacing w:after="60"/>
        <w:ind w:firstLine="709"/>
        <w:jc w:val="both"/>
        <w:rPr>
          <w:sz w:val="24"/>
          <w:szCs w:val="24"/>
        </w:rPr>
      </w:pPr>
      <w:r>
        <w:rPr>
          <w:rFonts w:ascii="Times New Roman" w:hAnsi="Times New Roman" w:eastAsia="Times New Roman" w:cs="Times New Roman"/>
          <w:sz w:val="24"/>
          <w:szCs w:val="24"/>
        </w:rPr>
        <w:t>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w:t>
      </w:r>
    </w:p>
    <w:p w14:paraId="7A026113">
      <w:pPr>
        <w:spacing w:after="60"/>
        <w:ind w:firstLine="709"/>
        <w:jc w:val="both"/>
        <w:rPr>
          <w:sz w:val="24"/>
          <w:szCs w:val="24"/>
        </w:rPr>
      </w:pPr>
      <w:r>
        <w:rPr>
          <w:rFonts w:ascii="Times New Roman" w:hAnsi="Times New Roman" w:eastAsia="Times New Roman" w:cs="Times New Roman"/>
          <w:sz w:val="24"/>
          <w:szCs w:val="24"/>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w:t>
      </w:r>
    </w:p>
    <w:p w14:paraId="7A79CE17">
      <w:pPr>
        <w:spacing w:after="60"/>
        <w:ind w:firstLine="709"/>
        <w:jc w:val="both"/>
        <w:rPr>
          <w:sz w:val="24"/>
          <w:szCs w:val="24"/>
        </w:rPr>
      </w:pPr>
      <w:r>
        <w:rPr>
          <w:rFonts w:ascii="Times New Roman" w:hAnsi="Times New Roman" w:eastAsia="Times New Roman" w:cs="Times New Roman"/>
          <w:sz w:val="24"/>
          <w:szCs w:val="24"/>
        </w:rPr>
        <w:t>содержания, имеющими культурологический и прикладной характер. Эти знания способствуют пониманию взаимосвязи химии с другими науками, раскрывают ее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ее для пополнения знаний, решения интеллектуальных и экспериментальных исследовательских задач.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путем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14:paraId="6E7F2295">
      <w:pPr>
        <w:spacing w:after="60"/>
        <w:ind w:firstLine="709"/>
        <w:jc w:val="both"/>
        <w:rPr>
          <w:sz w:val="24"/>
          <w:szCs w:val="24"/>
        </w:rPr>
      </w:pPr>
      <w:r>
        <w:rPr>
          <w:rFonts w:ascii="Times New Roman" w:hAnsi="Times New Roman" w:eastAsia="Times New Roman" w:cs="Times New Roman"/>
          <w:sz w:val="24"/>
          <w:szCs w:val="24"/>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14:paraId="5E7E06CE">
      <w:pPr>
        <w:spacing w:after="60"/>
        <w:ind w:firstLine="709"/>
        <w:jc w:val="both"/>
        <w:rPr>
          <w:sz w:val="24"/>
          <w:szCs w:val="24"/>
        </w:rPr>
      </w:pPr>
      <w:r>
        <w:rPr>
          <w:rFonts w:ascii="Times New Roman" w:hAnsi="Times New Roman" w:eastAsia="Times New Roman" w:cs="Times New Roman"/>
          <w:sz w:val="24"/>
          <w:szCs w:val="24"/>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признается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14:paraId="4F2A7220">
      <w:pPr>
        <w:spacing w:after="60"/>
        <w:ind w:firstLine="709"/>
        <w:jc w:val="both"/>
        <w:rPr>
          <w:sz w:val="24"/>
          <w:szCs w:val="24"/>
        </w:rPr>
      </w:pPr>
      <w:r>
        <w:rPr>
          <w:rFonts w:ascii="Times New Roman" w:hAnsi="Times New Roman" w:eastAsia="Times New Roman" w:cs="Times New Roman"/>
          <w:sz w:val="24"/>
          <w:szCs w:val="24"/>
        </w:rPr>
        <w:t>Главными целями изучения предмета «Химия» на уровне среднего общего образования на базовом уровне являются:</w:t>
      </w:r>
    </w:p>
    <w:p w14:paraId="53F6FBC1">
      <w:pPr>
        <w:spacing w:after="60"/>
        <w:ind w:firstLine="709"/>
        <w:jc w:val="both"/>
        <w:rPr>
          <w:sz w:val="24"/>
          <w:szCs w:val="24"/>
        </w:rPr>
      </w:pPr>
      <w:r>
        <w:rPr>
          <w:rFonts w:ascii="Times New Roman" w:hAnsi="Times New Roman" w:eastAsia="Times New Roman" w:cs="Times New Roman"/>
          <w:sz w:val="24"/>
          <w:szCs w:val="24"/>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14:paraId="0493BC9B">
      <w:pPr>
        <w:spacing w:after="60"/>
        <w:ind w:firstLine="709"/>
        <w:jc w:val="both"/>
        <w:rPr>
          <w:sz w:val="24"/>
          <w:szCs w:val="24"/>
        </w:rPr>
      </w:pPr>
      <w:r>
        <w:rPr>
          <w:rFonts w:ascii="Times New Roman" w:hAnsi="Times New Roman" w:eastAsia="Times New Roman" w:cs="Times New Roman"/>
          <w:sz w:val="24"/>
          <w:szCs w:val="24"/>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14:paraId="7AF94DF8">
      <w:pPr>
        <w:spacing w:after="60"/>
        <w:ind w:firstLine="709"/>
        <w:jc w:val="both"/>
        <w:rPr>
          <w:sz w:val="24"/>
          <w:szCs w:val="24"/>
        </w:rPr>
      </w:pPr>
      <w:r>
        <w:rPr>
          <w:rFonts w:ascii="Times New Roman" w:hAnsi="Times New Roman" w:eastAsia="Times New Roman" w:cs="Times New Roman"/>
          <w:sz w:val="24"/>
          <w:szCs w:val="24"/>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14:paraId="6C42332A">
      <w:pPr>
        <w:spacing w:after="60"/>
        <w:ind w:firstLine="709"/>
        <w:jc w:val="both"/>
        <w:rPr>
          <w:sz w:val="24"/>
          <w:szCs w:val="24"/>
        </w:rPr>
      </w:pPr>
      <w:r>
        <w:rPr>
          <w:rFonts w:ascii="Times New Roman" w:hAnsi="Times New Roman" w:eastAsia="Times New Roman" w:cs="Times New Roman"/>
          <w:sz w:val="24"/>
          <w:szCs w:val="24"/>
        </w:rPr>
        <w:t>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отдается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14:paraId="3DCA71AA">
      <w:pPr>
        <w:spacing w:after="60"/>
        <w:ind w:firstLine="709"/>
        <w:jc w:val="both"/>
        <w:rPr>
          <w:sz w:val="24"/>
          <w:szCs w:val="24"/>
        </w:rPr>
      </w:pPr>
      <w:r>
        <w:rPr>
          <w:rFonts w:ascii="Times New Roman" w:hAnsi="Times New Roman" w:eastAsia="Times New Roman" w:cs="Times New Roman"/>
          <w:sz w:val="24"/>
          <w:szCs w:val="24"/>
        </w:rPr>
        <w:t>В этой связи при изучении предмета «Химия» доминирующее значение приобретают такие цели и задачи, как:</w:t>
      </w:r>
    </w:p>
    <w:p w14:paraId="034BE0BD">
      <w:pPr>
        <w:spacing w:after="60"/>
        <w:ind w:firstLine="709"/>
        <w:jc w:val="both"/>
        <w:rPr>
          <w:sz w:val="24"/>
          <w:szCs w:val="24"/>
        </w:rPr>
      </w:pPr>
      <w:r>
        <w:rPr>
          <w:rFonts w:ascii="Times New Roman" w:hAnsi="Times New Roman" w:eastAsia="Times New Roman" w:cs="Times New Roman"/>
          <w:sz w:val="24"/>
          <w:szCs w:val="24"/>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14:paraId="4D530786">
      <w:pPr>
        <w:spacing w:after="60"/>
        <w:ind w:firstLine="709"/>
        <w:jc w:val="both"/>
        <w:rPr>
          <w:sz w:val="24"/>
          <w:szCs w:val="24"/>
        </w:rPr>
      </w:pPr>
      <w:r>
        <w:rPr>
          <w:rFonts w:ascii="Times New Roman" w:hAnsi="Times New Roman" w:eastAsia="Times New Roman" w:cs="Times New Roman"/>
          <w:sz w:val="24"/>
          <w:szCs w:val="24"/>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14:paraId="0C6CEB86">
      <w:pPr>
        <w:spacing w:after="60"/>
        <w:ind w:firstLine="709"/>
        <w:jc w:val="both"/>
        <w:rPr>
          <w:sz w:val="24"/>
          <w:szCs w:val="24"/>
        </w:rPr>
      </w:pPr>
      <w:r>
        <w:rPr>
          <w:rFonts w:ascii="Times New Roman" w:hAnsi="Times New Roman" w:eastAsia="Times New Roman" w:cs="Times New Roman"/>
          <w:sz w:val="24"/>
          <w:szCs w:val="24"/>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14:paraId="2E911FA4">
      <w:pPr>
        <w:spacing w:after="60"/>
        <w:ind w:firstLine="709"/>
        <w:jc w:val="both"/>
        <w:rPr>
          <w:sz w:val="24"/>
          <w:szCs w:val="24"/>
        </w:rPr>
      </w:pPr>
      <w:r>
        <w:rPr>
          <w:rFonts w:ascii="Times New Roman" w:hAnsi="Times New Roman" w:eastAsia="Times New Roman" w:cs="Times New Roman"/>
          <w:sz w:val="24"/>
          <w:szCs w:val="24"/>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14:paraId="71CDDCF7">
      <w:pPr>
        <w:spacing w:after="60"/>
        <w:ind w:firstLine="709"/>
        <w:jc w:val="both"/>
        <w:rPr>
          <w:sz w:val="24"/>
          <w:szCs w:val="24"/>
        </w:rPr>
      </w:pPr>
      <w:r>
        <w:rPr>
          <w:rFonts w:ascii="Times New Roman" w:hAnsi="Times New Roman" w:eastAsia="Times New Roman" w:cs="Times New Roman"/>
          <w:sz w:val="24"/>
          <w:szCs w:val="24"/>
        </w:rPr>
        <w:t>воспитание у обучающихся убежденности в гуманистической направленности химии, ее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14:paraId="1F1A3F34">
      <w:pPr>
        <w:spacing w:after="60"/>
        <w:ind w:firstLine="709"/>
        <w:jc w:val="both"/>
        <w:rPr>
          <w:sz w:val="24"/>
          <w:szCs w:val="24"/>
        </w:rPr>
      </w:pPr>
      <w:r>
        <w:rPr>
          <w:rFonts w:ascii="Times New Roman" w:hAnsi="Times New Roman" w:eastAsia="Times New Roman" w:cs="Times New Roman"/>
          <w:sz w:val="24"/>
          <w:szCs w:val="24"/>
        </w:rPr>
        <w:t>Цели и задачи изучения предмета «Химия» получили подробную методическую интерпретацию в разделе «Планируемые результаты освоения программы по химии», таким образом обеспечено четкое представление о том, какие знания и умения имеют прямое отношение к реализации конкретной цели.</w:t>
      </w:r>
    </w:p>
    <w:p w14:paraId="30DB6A7C">
      <w:pPr>
        <w:spacing w:after="60"/>
        <w:ind w:firstLine="709"/>
        <w:jc w:val="both"/>
        <w:rPr>
          <w:sz w:val="24"/>
          <w:szCs w:val="24"/>
        </w:rPr>
      </w:pPr>
      <w:r>
        <w:rPr>
          <w:rFonts w:ascii="Times New Roman" w:hAnsi="Times New Roman" w:eastAsia="Times New Roman" w:cs="Times New Roman"/>
          <w:sz w:val="24"/>
          <w:szCs w:val="24"/>
        </w:rPr>
        <w:t>В учебном плане среднего общего образования предмет «Химия» базового уровня входит в состав предметной области «Естественно-научные предметы».</w:t>
      </w:r>
    </w:p>
    <w:p w14:paraId="64E2C34F">
      <w:pPr>
        <w:spacing w:after="60"/>
        <w:ind w:firstLine="709"/>
        <w:jc w:val="both"/>
        <w:rPr>
          <w:sz w:val="24"/>
          <w:szCs w:val="24"/>
        </w:rPr>
      </w:pPr>
      <w:r>
        <w:rPr>
          <w:rFonts w:ascii="Times New Roman" w:hAnsi="Times New Roman" w:eastAsia="Times New Roman" w:cs="Times New Roman"/>
          <w:sz w:val="24"/>
          <w:szCs w:val="24"/>
        </w:rPr>
        <w:t>Общее число часов, рекомендованных для изучения химии, – 68 часов: в 10 классе – 34 часа (1 час в неделю), в 11 классе – 34 часа (1 час в неделю).</w:t>
      </w:r>
    </w:p>
    <w:p w14:paraId="7927998A">
      <w:pPr>
        <w:rPr>
          <w:sz w:val="24"/>
          <w:szCs w:val="24"/>
        </w:rPr>
      </w:pPr>
      <w:r>
        <w:rPr>
          <w:sz w:val="24"/>
          <w:szCs w:val="24"/>
        </w:rPr>
        <w:br w:type="page"/>
      </w:r>
    </w:p>
    <w:p w14:paraId="6300BDBA">
      <w:pPr>
        <w:pStyle w:val="2"/>
        <w:spacing w:after="240"/>
        <w:jc w:val="center"/>
        <w:rPr>
          <w:sz w:val="24"/>
          <w:szCs w:val="24"/>
        </w:rPr>
      </w:pPr>
      <w:r>
        <w:rPr>
          <w:rFonts w:ascii="Times New Roman" w:hAnsi="Times New Roman" w:eastAsia="Times New Roman" w:cs="Times New Roman"/>
          <w:b/>
          <w:bCs/>
          <w:sz w:val="24"/>
          <w:szCs w:val="24"/>
        </w:rPr>
        <w:t>СОДЕРЖАНИЕ ОБУЧЕНИЯ</w:t>
      </w:r>
    </w:p>
    <w:p w14:paraId="5335022F">
      <w:pPr>
        <w:spacing w:after="60"/>
        <w:ind w:firstLine="709"/>
        <w:jc w:val="both"/>
        <w:rPr>
          <w:sz w:val="24"/>
          <w:szCs w:val="24"/>
        </w:rPr>
      </w:pPr>
      <w:r>
        <w:rPr>
          <w:rFonts w:ascii="Times New Roman" w:hAnsi="Times New Roman" w:eastAsia="Times New Roman" w:cs="Times New Roman"/>
          <w:sz w:val="24"/>
          <w:szCs w:val="24"/>
        </w:rPr>
        <w:t>ОБЩАЯ И НЕОРГАНИЧЕСКАЯ ХИМИЯ Теоретические основы химии</w:t>
      </w:r>
    </w:p>
    <w:p w14:paraId="1D927038">
      <w:pPr>
        <w:spacing w:after="60"/>
        <w:ind w:firstLine="709"/>
        <w:jc w:val="both"/>
        <w:rPr>
          <w:sz w:val="24"/>
          <w:szCs w:val="24"/>
        </w:rPr>
      </w:pPr>
      <w:r>
        <w:rPr>
          <w:rFonts w:ascii="Times New Roman" w:hAnsi="Times New Roman" w:eastAsia="Times New Roman" w:cs="Times New Roman"/>
          <w:sz w:val="24"/>
          <w:szCs w:val="24"/>
        </w:rPr>
        <w:t>Химический элемент. Атом. Ядро атома, изотопы. Электронная оболочка. Энергетические уровни, подуровни. Атомные орбитали, s-, p-, dэлементы. Особенности распределения электронов по орбиталям в атомах элементов первых четырех периодов. Электронная конфигурация атомов.</w:t>
      </w:r>
    </w:p>
    <w:p w14:paraId="1A49BE0E">
      <w:pPr>
        <w:spacing w:after="60"/>
        <w:ind w:firstLine="709"/>
        <w:jc w:val="both"/>
        <w:rPr>
          <w:sz w:val="24"/>
          <w:szCs w:val="24"/>
        </w:rPr>
      </w:pPr>
      <w:r>
        <w:rPr>
          <w:rFonts w:ascii="Times New Roman" w:hAnsi="Times New Roman" w:eastAsia="Times New Roman" w:cs="Times New Roman"/>
          <w:sz w:val="24"/>
          <w:szCs w:val="24"/>
        </w:rP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p w14:paraId="7B3C1A1E">
      <w:pPr>
        <w:spacing w:after="60"/>
        <w:ind w:firstLine="709"/>
        <w:jc w:val="both"/>
        <w:rPr>
          <w:sz w:val="24"/>
          <w:szCs w:val="24"/>
        </w:rPr>
      </w:pPr>
      <w:r>
        <w:rPr>
          <w:rFonts w:ascii="Times New Roman" w:hAnsi="Times New Roman" w:eastAsia="Times New Roman" w:cs="Times New Roman"/>
          <w:sz w:val="24"/>
          <w:szCs w:val="24"/>
        </w:rPr>
        <w:t>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w:t>
      </w:r>
    </w:p>
    <w:p w14:paraId="46348173">
      <w:pPr>
        <w:spacing w:after="60"/>
        <w:ind w:firstLine="709"/>
        <w:jc w:val="both"/>
        <w:rPr>
          <w:sz w:val="24"/>
          <w:szCs w:val="24"/>
        </w:rPr>
      </w:pPr>
      <w:r>
        <w:rPr>
          <w:rFonts w:ascii="Times New Roman" w:hAnsi="Times New Roman" w:eastAsia="Times New Roman" w:cs="Times New Roman"/>
          <w:sz w:val="24"/>
          <w:szCs w:val="24"/>
        </w:rPr>
        <w:t>Вещества молекулярного и немолекулярного строения. Закон постоянства состава вещества. Типы кристаллических решеток. Зависимость свойства веществ от типа кристаллической решетки.</w:t>
      </w:r>
    </w:p>
    <w:p w14:paraId="4E80EC85">
      <w:pPr>
        <w:spacing w:after="60"/>
        <w:ind w:firstLine="709"/>
        <w:jc w:val="both"/>
        <w:rPr>
          <w:sz w:val="24"/>
          <w:szCs w:val="24"/>
        </w:rPr>
      </w:pPr>
      <w:r>
        <w:rPr>
          <w:rFonts w:ascii="Times New Roman" w:hAnsi="Times New Roman" w:eastAsia="Times New Roman" w:cs="Times New Roman"/>
          <w:sz w:val="24"/>
          <w:szCs w:val="24"/>
        </w:rPr>
        <w:t>Понятие о дисперсных системах. Истинные и коллоидные растворы. Массовая доля вещества в растворе.</w:t>
      </w:r>
    </w:p>
    <w:p w14:paraId="54827359">
      <w:pPr>
        <w:spacing w:after="60"/>
        <w:ind w:firstLine="709"/>
        <w:jc w:val="both"/>
        <w:rPr>
          <w:sz w:val="24"/>
          <w:szCs w:val="24"/>
        </w:rPr>
      </w:pPr>
      <w:r>
        <w:rPr>
          <w:rFonts w:ascii="Times New Roman" w:hAnsi="Times New Roman" w:eastAsia="Times New Roman" w:cs="Times New Roman"/>
          <w:sz w:val="24"/>
          <w:szCs w:val="24"/>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14:paraId="6200E501">
      <w:pPr>
        <w:spacing w:after="60"/>
        <w:ind w:firstLine="709"/>
        <w:jc w:val="both"/>
        <w:rPr>
          <w:sz w:val="24"/>
          <w:szCs w:val="24"/>
        </w:rPr>
      </w:pPr>
      <w:r>
        <w:rPr>
          <w:rFonts w:ascii="Times New Roman" w:hAnsi="Times New Roman" w:eastAsia="Times New Roman" w:cs="Times New Roman"/>
          <w:sz w:val="24"/>
          <w:szCs w:val="24"/>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14:paraId="13568452">
      <w:pPr>
        <w:spacing w:after="60"/>
        <w:ind w:firstLine="709"/>
        <w:jc w:val="both"/>
        <w:rPr>
          <w:sz w:val="24"/>
          <w:szCs w:val="24"/>
        </w:rPr>
      </w:pPr>
      <w:r>
        <w:rPr>
          <w:rFonts w:ascii="Times New Roman" w:hAnsi="Times New Roman" w:eastAsia="Times New Roman" w:cs="Times New Roman"/>
          <w:sz w:val="24"/>
          <w:szCs w:val="24"/>
        </w:rPr>
        <w:t>Скорость реакции, ее зависимость от различных факторов. Обратимые реакции. Химическое равновесие. Факторы, влияющие на состояние химического равновесия. Принцип Ле Шателье.</w:t>
      </w:r>
    </w:p>
    <w:p w14:paraId="7F13490D">
      <w:pPr>
        <w:spacing w:after="60"/>
        <w:ind w:firstLine="709"/>
        <w:jc w:val="both"/>
        <w:rPr>
          <w:sz w:val="24"/>
          <w:szCs w:val="24"/>
        </w:rPr>
      </w:pPr>
      <w:r>
        <w:rPr>
          <w:rFonts w:ascii="Times New Roman" w:hAnsi="Times New Roman" w:eastAsia="Times New Roman" w:cs="Times New Roman"/>
          <w:sz w:val="24"/>
          <w:szCs w:val="24"/>
        </w:rPr>
        <w:t>Электролитическая диссоциация. Сильные и слабые электролиты. Среда водных растворов веществ: кислая, нейтральная, щелочная. Реакции ионного обмена.</w:t>
      </w:r>
    </w:p>
    <w:p w14:paraId="6B8B0548">
      <w:pPr>
        <w:spacing w:after="60"/>
        <w:ind w:firstLine="709"/>
        <w:jc w:val="both"/>
        <w:rPr>
          <w:sz w:val="24"/>
          <w:szCs w:val="24"/>
        </w:rPr>
      </w:pPr>
      <w:r>
        <w:rPr>
          <w:rFonts w:ascii="Times New Roman" w:hAnsi="Times New Roman" w:eastAsia="Times New Roman" w:cs="Times New Roman"/>
          <w:sz w:val="24"/>
          <w:szCs w:val="24"/>
        </w:rPr>
        <w:t>Окислительно-восстановительные реакции.</w:t>
      </w:r>
    </w:p>
    <w:p w14:paraId="6AA59251">
      <w:pPr>
        <w:spacing w:after="60"/>
        <w:ind w:firstLine="709"/>
        <w:jc w:val="both"/>
        <w:rPr>
          <w:sz w:val="24"/>
          <w:szCs w:val="24"/>
        </w:rPr>
      </w:pPr>
      <w:r>
        <w:rPr>
          <w:rFonts w:ascii="Times New Roman" w:hAnsi="Times New Roman" w:eastAsia="Times New Roman" w:cs="Times New Roman"/>
          <w:sz w:val="24"/>
          <w:szCs w:val="24"/>
        </w:rPr>
        <w:t>Экспериментальные методы изучения веществ и их превращений: демонстрация таблиц «Периодическая система химических элементов Д.И. Менделеева», изучение моделей кристаллических решеток,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14:paraId="4656B5D9">
      <w:pPr>
        <w:spacing w:after="60"/>
        <w:ind w:firstLine="709"/>
        <w:jc w:val="both"/>
        <w:rPr>
          <w:sz w:val="24"/>
          <w:szCs w:val="24"/>
        </w:rPr>
      </w:pPr>
      <w:r>
        <w:rPr>
          <w:rFonts w:ascii="Times New Roman" w:hAnsi="Times New Roman" w:eastAsia="Times New Roman" w:cs="Times New Roman"/>
          <w:sz w:val="24"/>
          <w:szCs w:val="24"/>
        </w:rPr>
        <w:t>Расчетные задачи.</w:t>
      </w:r>
    </w:p>
    <w:p w14:paraId="0556456D">
      <w:pPr>
        <w:spacing w:after="60"/>
        <w:ind w:firstLine="709"/>
        <w:jc w:val="both"/>
        <w:rPr>
          <w:sz w:val="24"/>
          <w:szCs w:val="24"/>
        </w:rPr>
      </w:pPr>
      <w:r>
        <w:rPr>
          <w:rFonts w:ascii="Times New Roman" w:hAnsi="Times New Roman" w:eastAsia="Times New Roman" w:cs="Times New Roman"/>
          <w:sz w:val="24"/>
          <w:szCs w:val="24"/>
        </w:rPr>
        <w:t>Расчеты по уравнениям химических реакций, в том числе термохимические расчеты, расчеты с использованием понятия «массовая доля вещества». Неорганическая химия</w:t>
      </w:r>
    </w:p>
    <w:p w14:paraId="3F60D5D3">
      <w:pPr>
        <w:spacing w:after="60"/>
        <w:ind w:firstLine="709"/>
        <w:jc w:val="both"/>
        <w:rPr>
          <w:sz w:val="24"/>
          <w:szCs w:val="24"/>
        </w:rPr>
      </w:pPr>
      <w:r>
        <w:rPr>
          <w:rFonts w:ascii="Times New Roman" w:hAnsi="Times New Roman" w:eastAsia="Times New Roman" w:cs="Times New Roman"/>
          <w:sz w:val="24"/>
          <w:szCs w:val="24"/>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p w14:paraId="2FA21927">
      <w:pPr>
        <w:spacing w:after="60"/>
        <w:ind w:firstLine="709"/>
        <w:jc w:val="both"/>
        <w:rPr>
          <w:sz w:val="24"/>
          <w:szCs w:val="24"/>
        </w:rPr>
      </w:pPr>
      <w:r>
        <w:rPr>
          <w:rFonts w:ascii="Times New Roman" w:hAnsi="Times New Roman" w:eastAsia="Times New Roman" w:cs="Times New Roman"/>
          <w:sz w:val="24"/>
          <w:szCs w:val="24"/>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14:paraId="32A9B8AE">
      <w:pPr>
        <w:spacing w:after="60"/>
        <w:ind w:firstLine="709"/>
        <w:jc w:val="both"/>
        <w:rPr>
          <w:sz w:val="24"/>
          <w:szCs w:val="24"/>
        </w:rPr>
      </w:pPr>
      <w:r>
        <w:rPr>
          <w:rFonts w:ascii="Times New Roman" w:hAnsi="Times New Roman" w:eastAsia="Times New Roman" w:cs="Times New Roman"/>
          <w:sz w:val="24"/>
          <w:szCs w:val="24"/>
        </w:rPr>
        <w:t>Применение важнейших неметаллов и их соединений.</w:t>
      </w:r>
    </w:p>
    <w:p w14:paraId="5F799080">
      <w:pPr>
        <w:spacing w:after="60"/>
        <w:ind w:firstLine="709"/>
        <w:jc w:val="both"/>
        <w:rPr>
          <w:sz w:val="24"/>
          <w:szCs w:val="24"/>
        </w:rPr>
      </w:pPr>
      <w:r>
        <w:rPr>
          <w:rFonts w:ascii="Times New Roman" w:hAnsi="Times New Roman" w:eastAsia="Times New Roman" w:cs="Times New Roman"/>
          <w:sz w:val="24"/>
          <w:szCs w:val="24"/>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14:paraId="72F68843">
      <w:pPr>
        <w:spacing w:after="60"/>
        <w:ind w:firstLine="709"/>
        <w:jc w:val="both"/>
        <w:rPr>
          <w:sz w:val="24"/>
          <w:szCs w:val="24"/>
        </w:rPr>
      </w:pPr>
      <w:r>
        <w:rPr>
          <w:rFonts w:ascii="Times New Roman" w:hAnsi="Times New Roman" w:eastAsia="Times New Roman" w:cs="Times New Roman"/>
          <w:sz w:val="24"/>
          <w:szCs w:val="24"/>
        </w:rPr>
        <w:t>Химические свойства важнейших металлов (натрий, калий, кальций, магний, алюминий, цинк, хром, железо, медь) и их соединений.</w:t>
      </w:r>
    </w:p>
    <w:p w14:paraId="5874AD40">
      <w:pPr>
        <w:spacing w:after="60"/>
        <w:ind w:firstLine="709"/>
        <w:jc w:val="both"/>
        <w:rPr>
          <w:sz w:val="24"/>
          <w:szCs w:val="24"/>
        </w:rPr>
      </w:pPr>
      <w:r>
        <w:rPr>
          <w:rFonts w:ascii="Times New Roman" w:hAnsi="Times New Roman" w:eastAsia="Times New Roman" w:cs="Times New Roman"/>
          <w:sz w:val="24"/>
          <w:szCs w:val="24"/>
        </w:rPr>
        <w:t>Общие способы получения металлов. Применение металлов в быту и технике.</w:t>
      </w:r>
    </w:p>
    <w:p w14:paraId="424A43CE">
      <w:pPr>
        <w:spacing w:after="60"/>
        <w:ind w:firstLine="709"/>
        <w:jc w:val="both"/>
        <w:rPr>
          <w:sz w:val="24"/>
          <w:szCs w:val="24"/>
        </w:rPr>
      </w:pPr>
      <w:r>
        <w:rPr>
          <w:rFonts w:ascii="Times New Roman" w:hAnsi="Times New Roman" w:eastAsia="Times New Roman" w:cs="Times New Roman"/>
          <w:sz w:val="24"/>
          <w:szCs w:val="24"/>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14:paraId="656E4E56">
      <w:pPr>
        <w:spacing w:after="60"/>
        <w:ind w:firstLine="709"/>
        <w:jc w:val="both"/>
        <w:rPr>
          <w:sz w:val="24"/>
          <w:szCs w:val="24"/>
        </w:rPr>
      </w:pPr>
      <w:r>
        <w:rPr>
          <w:rFonts w:ascii="Times New Roman" w:hAnsi="Times New Roman" w:eastAsia="Times New Roman" w:cs="Times New Roman"/>
          <w:sz w:val="24"/>
          <w:szCs w:val="24"/>
        </w:rPr>
        <w:t>Расчетные задачи.</w:t>
      </w:r>
    </w:p>
    <w:p w14:paraId="40B3ED22">
      <w:pPr>
        <w:spacing w:after="60"/>
        <w:ind w:firstLine="709"/>
        <w:jc w:val="both"/>
        <w:rPr>
          <w:sz w:val="24"/>
          <w:szCs w:val="24"/>
        </w:rPr>
      </w:pPr>
      <w:r>
        <w:rPr>
          <w:rFonts w:ascii="Times New Roman" w:hAnsi="Times New Roman" w:eastAsia="Times New Roman" w:cs="Times New Roman"/>
          <w:sz w:val="24"/>
          <w:szCs w:val="24"/>
        </w:rPr>
        <w:t>Расчеты массы вещества или объема газов по известному количеству вещества, массе или объему одного из участвующих в реакции веществ, расчеты массы (объема, количества вещества) продуктов реакции, если одно из веществ имеет примеси. Химия и жизнь. Межпредметные связи</w:t>
      </w:r>
    </w:p>
    <w:p w14:paraId="54BEA9CF">
      <w:pPr>
        <w:spacing w:after="60"/>
        <w:ind w:firstLine="709"/>
        <w:jc w:val="both"/>
        <w:rPr>
          <w:sz w:val="24"/>
          <w:szCs w:val="24"/>
        </w:rPr>
      </w:pPr>
      <w:r>
        <w:rPr>
          <w:rFonts w:ascii="Times New Roman" w:hAnsi="Times New Roman" w:eastAsia="Times New Roman" w:cs="Times New Roman"/>
          <w:sz w:val="24"/>
          <w:szCs w:val="24"/>
        </w:rP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p w14:paraId="586EA734">
      <w:pPr>
        <w:spacing w:after="60"/>
        <w:ind w:firstLine="709"/>
        <w:jc w:val="both"/>
        <w:rPr>
          <w:sz w:val="24"/>
          <w:szCs w:val="24"/>
        </w:rPr>
      </w:pPr>
      <w:r>
        <w:rPr>
          <w:rFonts w:ascii="Times New Roman" w:hAnsi="Times New Roman" w:eastAsia="Times New Roman" w:cs="Times New Roman"/>
          <w:sz w:val="24"/>
          <w:szCs w:val="24"/>
        </w:rPr>
        <w:t>Представления об общих научных принципах промышленного получения важнейших веществ.</w:t>
      </w:r>
    </w:p>
    <w:p w14:paraId="0BB0AC57">
      <w:pPr>
        <w:spacing w:after="60"/>
        <w:ind w:firstLine="709"/>
        <w:jc w:val="both"/>
        <w:rPr>
          <w:sz w:val="24"/>
          <w:szCs w:val="24"/>
        </w:rPr>
      </w:pPr>
      <w:r>
        <w:rPr>
          <w:rFonts w:ascii="Times New Roman" w:hAnsi="Times New Roman" w:eastAsia="Times New Roman" w:cs="Times New Roman"/>
          <w:sz w:val="24"/>
          <w:szCs w:val="24"/>
        </w:rPr>
        <w:t>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p w14:paraId="784F9C25">
      <w:pPr>
        <w:spacing w:after="60"/>
        <w:ind w:firstLine="709"/>
        <w:jc w:val="both"/>
        <w:rPr>
          <w:sz w:val="24"/>
          <w:szCs w:val="24"/>
        </w:rPr>
      </w:pPr>
      <w:r>
        <w:rPr>
          <w:rFonts w:ascii="Times New Roman" w:hAnsi="Times New Roman" w:eastAsia="Times New Roman" w:cs="Times New Roman"/>
          <w:sz w:val="24"/>
          <w:szCs w:val="24"/>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p w14:paraId="454E817C">
      <w:pPr>
        <w:spacing w:after="60"/>
        <w:ind w:firstLine="709"/>
        <w:jc w:val="both"/>
        <w:rPr>
          <w:sz w:val="24"/>
          <w:szCs w:val="24"/>
        </w:rPr>
      </w:pPr>
      <w:r>
        <w:rPr>
          <w:rFonts w:ascii="Times New Roman" w:hAnsi="Times New Roman" w:eastAsia="Times New Roman" w:cs="Times New Roman"/>
          <w:sz w:val="24"/>
          <w:szCs w:val="24"/>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11FEA93B">
      <w:pPr>
        <w:spacing w:after="60"/>
        <w:ind w:firstLine="709"/>
        <w:jc w:val="both"/>
        <w:rPr>
          <w:sz w:val="24"/>
          <w:szCs w:val="24"/>
        </w:rPr>
      </w:pPr>
      <w:r>
        <w:rPr>
          <w:rFonts w:ascii="Times New Roman" w:hAnsi="Times New Roman" w:eastAsia="Times New Roman" w:cs="Times New Roman"/>
          <w:sz w:val="24"/>
          <w:szCs w:val="24"/>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14:paraId="5A866639">
      <w:pPr>
        <w:spacing w:after="60"/>
        <w:ind w:firstLine="709"/>
        <w:jc w:val="both"/>
        <w:rPr>
          <w:sz w:val="24"/>
          <w:szCs w:val="24"/>
        </w:rPr>
      </w:pPr>
      <w:r>
        <w:rPr>
          <w:rFonts w:ascii="Times New Roman" w:hAnsi="Times New Roman" w:eastAsia="Times New Roman" w:cs="Times New Roman"/>
          <w:sz w:val="24"/>
          <w:szCs w:val="24"/>
        </w:rPr>
        <w:t>Физика: материя, энергия, масса, атом, электрон, протон, нейтрон, ион, изотоп, радиоактивность, молекула, энергетический уровень, вещество, тело, объем, агрегатное состояние вещества, физические величины и единицы их измерения, скорость.</w:t>
      </w:r>
    </w:p>
    <w:p w14:paraId="1D5148FC">
      <w:pPr>
        <w:spacing w:after="60"/>
        <w:ind w:firstLine="709"/>
        <w:jc w:val="both"/>
        <w:rPr>
          <w:sz w:val="24"/>
          <w:szCs w:val="24"/>
        </w:rPr>
      </w:pPr>
      <w:r>
        <w:rPr>
          <w:rFonts w:ascii="Times New Roman" w:hAnsi="Times New Roman" w:eastAsia="Times New Roman" w:cs="Times New Roman"/>
          <w:sz w:val="24"/>
          <w:szCs w:val="24"/>
        </w:rPr>
        <w:t>Биология: клетка, организм, экосистема, биосфера, макрои микроэлементы, витамины, обмен веществ в организме.</w:t>
      </w:r>
    </w:p>
    <w:p w14:paraId="154EE254">
      <w:pPr>
        <w:spacing w:after="60"/>
        <w:ind w:firstLine="709"/>
        <w:jc w:val="both"/>
        <w:rPr>
          <w:sz w:val="24"/>
          <w:szCs w:val="24"/>
        </w:rPr>
      </w:pPr>
      <w:r>
        <w:rPr>
          <w:rFonts w:ascii="Times New Roman" w:hAnsi="Times New Roman" w:eastAsia="Times New Roman" w:cs="Times New Roman"/>
          <w:sz w:val="24"/>
          <w:szCs w:val="24"/>
        </w:rPr>
        <w:t>География: минералы, горные породы, полезные ископаемые, топливо, ресурсы.</w:t>
      </w:r>
    </w:p>
    <w:p w14:paraId="4C3D0C6B">
      <w:pPr>
        <w:spacing w:after="60"/>
        <w:ind w:firstLine="709"/>
        <w:jc w:val="both"/>
        <w:rPr>
          <w:sz w:val="24"/>
          <w:szCs w:val="24"/>
        </w:rPr>
      </w:pPr>
      <w:r>
        <w:rPr>
          <w:rFonts w:ascii="Times New Roman" w:hAnsi="Times New Roman" w:eastAsia="Times New Roman" w:cs="Times New Roman"/>
          <w:sz w:val="24"/>
          <w:szCs w:val="24"/>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14:paraId="0906615C">
      <w:pPr>
        <w:rPr>
          <w:sz w:val="24"/>
          <w:szCs w:val="24"/>
        </w:rPr>
      </w:pPr>
      <w:r>
        <w:rPr>
          <w:sz w:val="24"/>
          <w:szCs w:val="24"/>
        </w:rPr>
        <w:br w:type="page"/>
      </w:r>
    </w:p>
    <w:p w14:paraId="015B2022">
      <w:pPr>
        <w:pStyle w:val="2"/>
        <w:spacing w:after="240"/>
        <w:jc w:val="center"/>
        <w:rPr>
          <w:sz w:val="24"/>
          <w:szCs w:val="24"/>
        </w:rPr>
      </w:pPr>
      <w:r>
        <w:rPr>
          <w:rFonts w:ascii="Times New Roman" w:hAnsi="Times New Roman" w:eastAsia="Times New Roman" w:cs="Times New Roman"/>
          <w:b/>
          <w:bCs/>
          <w:sz w:val="24"/>
          <w:szCs w:val="24"/>
        </w:rPr>
        <w:t>ПЛАНИРУЕМЫЕ РЕЗУЛЬТАТЫ ОСВОЕНИЯ ПРОГРАММЫ</w:t>
      </w:r>
    </w:p>
    <w:p w14:paraId="24F4A1A3">
      <w:pPr>
        <w:spacing w:after="120"/>
        <w:rPr>
          <w:sz w:val="24"/>
          <w:szCs w:val="24"/>
        </w:rPr>
      </w:pPr>
      <w:r>
        <w:rPr>
          <w:rFonts w:ascii="Times New Roman" w:hAnsi="Times New Roman" w:eastAsia="Times New Roman" w:cs="Times New Roman"/>
          <w:b/>
          <w:bCs/>
          <w:sz w:val="24"/>
          <w:szCs w:val="24"/>
        </w:rPr>
        <w:t>ЛИЧНОСТНЫЕ РЕЗУЛЬТАТЫ</w:t>
      </w:r>
    </w:p>
    <w:p w14:paraId="353C194B">
      <w:pPr>
        <w:spacing w:after="60"/>
        <w:ind w:firstLine="709"/>
        <w:jc w:val="both"/>
        <w:rPr>
          <w:sz w:val="24"/>
          <w:szCs w:val="24"/>
        </w:rPr>
      </w:pPr>
      <w:r>
        <w:rPr>
          <w:rFonts w:ascii="Times New Roman" w:hAnsi="Times New Roman" w:eastAsia="Times New Roman" w:cs="Times New Roman"/>
          <w:sz w:val="24"/>
          <w:szCs w:val="24"/>
        </w:rPr>
        <w:t>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w:t>
      </w:r>
    </w:p>
    <w:p w14:paraId="13E75B85">
      <w:pPr>
        <w:spacing w:after="60"/>
        <w:ind w:firstLine="709"/>
        <w:jc w:val="both"/>
        <w:rPr>
          <w:sz w:val="24"/>
          <w:szCs w:val="24"/>
        </w:rPr>
      </w:pPr>
      <w:r>
        <w:rPr>
          <w:rFonts w:ascii="Times New Roman" w:hAnsi="Times New Roman" w:eastAsia="Times New Roman" w:cs="Times New Roman"/>
          <w:sz w:val="24"/>
          <w:szCs w:val="24"/>
        </w:rPr>
        <w:t>осознание обучающимися российской гражданской идентичности – готовности к саморазвитию, самостоятельности и самоопределению;</w:t>
      </w:r>
    </w:p>
    <w:p w14:paraId="684BD8F6">
      <w:pPr>
        <w:spacing w:after="60"/>
        <w:ind w:firstLine="709"/>
        <w:jc w:val="both"/>
        <w:rPr>
          <w:sz w:val="24"/>
          <w:szCs w:val="24"/>
        </w:rPr>
      </w:pPr>
      <w:r>
        <w:rPr>
          <w:rFonts w:ascii="Times New Roman" w:hAnsi="Times New Roman" w:eastAsia="Times New Roman" w:cs="Times New Roman"/>
          <w:sz w:val="24"/>
          <w:szCs w:val="24"/>
        </w:rPr>
        <w:t>наличие мотивации к обучению;</w:t>
      </w:r>
    </w:p>
    <w:p w14:paraId="3EBE7413">
      <w:pPr>
        <w:spacing w:after="60"/>
        <w:ind w:firstLine="709"/>
        <w:jc w:val="both"/>
        <w:rPr>
          <w:sz w:val="24"/>
          <w:szCs w:val="24"/>
        </w:rPr>
      </w:pPr>
      <w:r>
        <w:rPr>
          <w:rFonts w:ascii="Times New Roman" w:hAnsi="Times New Roman" w:eastAsia="Times New Roman" w:cs="Times New Roman"/>
          <w:sz w:val="24"/>
          <w:szCs w:val="24"/>
        </w:rPr>
        <w:t>целенаправленное развитие внутренних убеждений личности на основе ключевых ценностей и исторических традиций базовой науки химии;</w:t>
      </w:r>
    </w:p>
    <w:p w14:paraId="455B9424">
      <w:pPr>
        <w:spacing w:after="60"/>
        <w:ind w:firstLine="709"/>
        <w:jc w:val="both"/>
        <w:rPr>
          <w:sz w:val="24"/>
          <w:szCs w:val="24"/>
        </w:rPr>
      </w:pPr>
      <w:r>
        <w:rPr>
          <w:rFonts w:ascii="Times New Roman" w:hAnsi="Times New Roman" w:eastAsia="Times New Roman" w:cs="Times New Roman"/>
          <w:sz w:val="24"/>
          <w:szCs w:val="24"/>
        </w:rPr>
        <w:t>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w:t>
      </w:r>
    </w:p>
    <w:p w14:paraId="581CF681">
      <w:pPr>
        <w:spacing w:after="60"/>
        <w:ind w:firstLine="709"/>
        <w:jc w:val="both"/>
        <w:rPr>
          <w:sz w:val="24"/>
          <w:szCs w:val="24"/>
        </w:rPr>
      </w:pPr>
      <w:r>
        <w:rPr>
          <w:rFonts w:ascii="Times New Roman" w:hAnsi="Times New Roman" w:eastAsia="Times New Roman" w:cs="Times New Roman"/>
          <w:sz w:val="24"/>
          <w:szCs w:val="24"/>
        </w:rPr>
        <w:t>наличие правосознания экологической культуры и способности ставить цели и строить жизненные планы.</w:t>
      </w:r>
    </w:p>
    <w:p w14:paraId="5C719539">
      <w:pPr>
        <w:spacing w:after="60"/>
        <w:ind w:firstLine="709"/>
        <w:jc w:val="both"/>
        <w:rPr>
          <w:sz w:val="24"/>
          <w:szCs w:val="24"/>
        </w:rPr>
      </w:pPr>
      <w:r>
        <w:rPr>
          <w:rFonts w:ascii="Times New Roman" w:hAnsi="Times New Roman" w:eastAsia="Times New Roman" w:cs="Times New Roman"/>
          <w:sz w:val="24"/>
          <w:szCs w:val="24"/>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14:paraId="3D30B1EB">
      <w:pPr>
        <w:spacing w:after="60"/>
        <w:ind w:firstLine="709"/>
        <w:jc w:val="both"/>
        <w:rPr>
          <w:sz w:val="24"/>
          <w:szCs w:val="24"/>
        </w:rPr>
      </w:pPr>
      <w:r>
        <w:rPr>
          <w:rFonts w:ascii="Times New Roman" w:hAnsi="Times New Roman" w:eastAsia="Times New Roman" w:cs="Times New Roman"/>
          <w:sz w:val="24"/>
          <w:szCs w:val="24"/>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 1) гражданского воспитания:</w:t>
      </w:r>
    </w:p>
    <w:p w14:paraId="60984AA7">
      <w:pPr>
        <w:spacing w:after="60"/>
        <w:ind w:firstLine="709"/>
        <w:jc w:val="both"/>
        <w:rPr>
          <w:sz w:val="24"/>
          <w:szCs w:val="24"/>
        </w:rPr>
      </w:pPr>
      <w:r>
        <w:rPr>
          <w:rFonts w:ascii="Times New Roman" w:hAnsi="Times New Roman" w:eastAsia="Times New Roman" w:cs="Times New Roman"/>
          <w:sz w:val="24"/>
          <w:szCs w:val="24"/>
        </w:rPr>
        <w:t>осознания обучающимися своих конституционных прав и обязанностей, уважения к закону и правопорядку;</w:t>
      </w:r>
    </w:p>
    <w:p w14:paraId="0CEB283D">
      <w:pPr>
        <w:spacing w:after="60"/>
        <w:ind w:firstLine="709"/>
        <w:jc w:val="both"/>
        <w:rPr>
          <w:sz w:val="24"/>
          <w:szCs w:val="24"/>
        </w:rPr>
      </w:pPr>
      <w:r>
        <w:rPr>
          <w:rFonts w:ascii="Times New Roman" w:hAnsi="Times New Roman" w:eastAsia="Times New Roman" w:cs="Times New Roman"/>
          <w:sz w:val="24"/>
          <w:szCs w:val="24"/>
        </w:rPr>
        <w:t>представления о социальных нормах и правилах межличностных отношений в коллективе;</w:t>
      </w:r>
    </w:p>
    <w:p w14:paraId="2010B23C">
      <w:pPr>
        <w:spacing w:after="60"/>
        <w:ind w:firstLine="709"/>
        <w:jc w:val="both"/>
        <w:rPr>
          <w:sz w:val="24"/>
          <w:szCs w:val="24"/>
        </w:rPr>
      </w:pPr>
      <w:r>
        <w:rPr>
          <w:rFonts w:ascii="Times New Roman" w:hAnsi="Times New Roman" w:eastAsia="Times New Roman" w:cs="Times New Roman"/>
          <w:sz w:val="24"/>
          <w:szCs w:val="24"/>
        </w:rPr>
        <w:t>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w:t>
      </w:r>
    </w:p>
    <w:p w14:paraId="1A82A922">
      <w:pPr>
        <w:spacing w:after="60"/>
        <w:ind w:firstLine="709"/>
        <w:jc w:val="both"/>
        <w:rPr>
          <w:sz w:val="24"/>
          <w:szCs w:val="24"/>
        </w:rPr>
      </w:pPr>
      <w:r>
        <w:rPr>
          <w:rFonts w:ascii="Times New Roman" w:hAnsi="Times New Roman" w:eastAsia="Times New Roman" w:cs="Times New Roman"/>
          <w:sz w:val="24"/>
          <w:szCs w:val="24"/>
        </w:rPr>
        <w:t>способности понимать и принимать мотивы, намерения, логику и аргументы других при анализе различных видов учебной деятельности; 2) патриотического воспитания:</w:t>
      </w:r>
    </w:p>
    <w:p w14:paraId="5AF52F19">
      <w:pPr>
        <w:spacing w:after="60"/>
        <w:ind w:firstLine="709"/>
        <w:jc w:val="both"/>
        <w:rPr>
          <w:sz w:val="24"/>
          <w:szCs w:val="24"/>
        </w:rPr>
      </w:pPr>
      <w:r>
        <w:rPr>
          <w:rFonts w:ascii="Times New Roman" w:hAnsi="Times New Roman" w:eastAsia="Times New Roman" w:cs="Times New Roman"/>
          <w:sz w:val="24"/>
          <w:szCs w:val="24"/>
        </w:rPr>
        <w:t>ценностного отношения к историческому и научному наследию отечественной химии;</w:t>
      </w:r>
    </w:p>
    <w:p w14:paraId="1F88024C">
      <w:pPr>
        <w:spacing w:after="60"/>
        <w:ind w:firstLine="709"/>
        <w:jc w:val="both"/>
        <w:rPr>
          <w:sz w:val="24"/>
          <w:szCs w:val="24"/>
        </w:rPr>
      </w:pPr>
      <w:r>
        <w:rPr>
          <w:rFonts w:ascii="Times New Roman" w:hAnsi="Times New Roman" w:eastAsia="Times New Roman" w:cs="Times New Roman"/>
          <w:sz w:val="24"/>
          <w:szCs w:val="24"/>
        </w:rPr>
        <w:t>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ученых и практиков;</w:t>
      </w:r>
    </w:p>
    <w:p w14:paraId="25DF2976">
      <w:pPr>
        <w:spacing w:after="60"/>
        <w:ind w:firstLine="709"/>
        <w:jc w:val="both"/>
        <w:rPr>
          <w:sz w:val="24"/>
          <w:szCs w:val="24"/>
        </w:rPr>
      </w:pPr>
      <w:r>
        <w:rPr>
          <w:rFonts w:ascii="Times New Roman" w:hAnsi="Times New Roman" w:eastAsia="Times New Roman" w:cs="Times New Roman"/>
          <w:sz w:val="24"/>
          <w:szCs w:val="24"/>
        </w:rPr>
        <w:t>интереса и познавательных мотивов в получении и последующем анализе информации о передовых достижениях современной отечественной химии; 3) духовно-нравственного воспитания:</w:t>
      </w:r>
    </w:p>
    <w:p w14:paraId="449CCB82">
      <w:pPr>
        <w:spacing w:after="60"/>
        <w:ind w:firstLine="709"/>
        <w:jc w:val="both"/>
        <w:rPr>
          <w:sz w:val="24"/>
          <w:szCs w:val="24"/>
        </w:rPr>
      </w:pPr>
      <w:r>
        <w:rPr>
          <w:rFonts w:ascii="Times New Roman" w:hAnsi="Times New Roman" w:eastAsia="Times New Roman" w:cs="Times New Roman"/>
          <w:sz w:val="24"/>
          <w:szCs w:val="24"/>
        </w:rPr>
        <w:t>нравственного сознания, этического поведения;</w:t>
      </w:r>
    </w:p>
    <w:p w14:paraId="33B85B76">
      <w:pPr>
        <w:spacing w:after="60"/>
        <w:ind w:firstLine="709"/>
        <w:jc w:val="both"/>
        <w:rPr>
          <w:sz w:val="24"/>
          <w:szCs w:val="24"/>
        </w:rPr>
      </w:pPr>
      <w:r>
        <w:rPr>
          <w:rFonts w:ascii="Times New Roman" w:hAnsi="Times New Roman" w:eastAsia="Times New Roman" w:cs="Times New Roman"/>
          <w:sz w:val="24"/>
          <w:szCs w:val="24"/>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14:paraId="794656FA">
      <w:pPr>
        <w:spacing w:after="60"/>
        <w:ind w:firstLine="709"/>
        <w:jc w:val="both"/>
        <w:rPr>
          <w:sz w:val="24"/>
          <w:szCs w:val="24"/>
        </w:rPr>
      </w:pPr>
      <w:r>
        <w:rPr>
          <w:rFonts w:ascii="Times New Roman" w:hAnsi="Times New Roman" w:eastAsia="Times New Roman" w:cs="Times New Roman"/>
          <w:sz w:val="24"/>
          <w:szCs w:val="24"/>
        </w:rPr>
        <w:t>готовности оценивать свое поведение и поступки своих товарищей с позиций нравственных и правовых норм и осознание последствий этих поступков; 4) формирования культуры здоровья:</w:t>
      </w:r>
    </w:p>
    <w:p w14:paraId="5F2EAD96">
      <w:pPr>
        <w:spacing w:after="60"/>
        <w:ind w:firstLine="709"/>
        <w:jc w:val="both"/>
        <w:rPr>
          <w:sz w:val="24"/>
          <w:szCs w:val="24"/>
        </w:rPr>
      </w:pPr>
      <w:r>
        <w:rPr>
          <w:rFonts w:ascii="Times New Roman" w:hAnsi="Times New Roman" w:eastAsia="Times New Roman" w:cs="Times New Roman"/>
          <w:sz w:val="24"/>
          <w:szCs w:val="24"/>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14:paraId="567C4BDC">
      <w:pPr>
        <w:spacing w:after="60"/>
        <w:ind w:firstLine="709"/>
        <w:jc w:val="both"/>
        <w:rPr>
          <w:sz w:val="24"/>
          <w:szCs w:val="24"/>
        </w:rPr>
      </w:pPr>
      <w:r>
        <w:rPr>
          <w:rFonts w:ascii="Times New Roman" w:hAnsi="Times New Roman" w:eastAsia="Times New Roman" w:cs="Times New Roman"/>
          <w:sz w:val="24"/>
          <w:szCs w:val="24"/>
        </w:rPr>
        <w:t>соблюдения правил безопасного обращения с веществами в быту, повседневной жизни и в трудовой деятельности;</w:t>
      </w:r>
    </w:p>
    <w:p w14:paraId="11BE9AE9">
      <w:pPr>
        <w:spacing w:after="60"/>
        <w:ind w:firstLine="709"/>
        <w:jc w:val="both"/>
        <w:rPr>
          <w:sz w:val="24"/>
          <w:szCs w:val="24"/>
        </w:rPr>
      </w:pPr>
      <w:r>
        <w:rPr>
          <w:rFonts w:ascii="Times New Roman" w:hAnsi="Times New Roman" w:eastAsia="Times New Roman" w:cs="Times New Roman"/>
          <w:sz w:val="24"/>
          <w:szCs w:val="24"/>
        </w:rPr>
        <w:t>понимания ценности правил индивидуального и коллективного безопасного поведения в ситуациях, угрожающих здоровью и жизни людей;</w:t>
      </w:r>
    </w:p>
    <w:p w14:paraId="07F5595C">
      <w:pPr>
        <w:spacing w:after="60"/>
        <w:ind w:firstLine="709"/>
        <w:jc w:val="both"/>
        <w:rPr>
          <w:sz w:val="24"/>
          <w:szCs w:val="24"/>
        </w:rPr>
      </w:pPr>
      <w:r>
        <w:rPr>
          <w:rFonts w:ascii="Times New Roman" w:hAnsi="Times New Roman" w:eastAsia="Times New Roman" w:cs="Times New Roman"/>
          <w:sz w:val="24"/>
          <w:szCs w:val="24"/>
        </w:rPr>
        <w:t>осознания последствий и неприятия вредных привычек (употребления алкоголя, наркотиков, курения); 5) трудового воспитания:</w:t>
      </w:r>
    </w:p>
    <w:p w14:paraId="389E12C6">
      <w:pPr>
        <w:spacing w:after="60"/>
        <w:ind w:firstLine="709"/>
        <w:jc w:val="both"/>
        <w:rPr>
          <w:sz w:val="24"/>
          <w:szCs w:val="24"/>
        </w:rPr>
      </w:pPr>
      <w:r>
        <w:rPr>
          <w:rFonts w:ascii="Times New Roman" w:hAnsi="Times New Roman" w:eastAsia="Times New Roman" w:cs="Times New Roman"/>
          <w:sz w:val="24"/>
          <w:szCs w:val="24"/>
        </w:rPr>
        <w:t>коммуникативной компетентности в учебно-исследовательской деятельности, общественно полезной, творческой и других видах деятельности;</w:t>
      </w:r>
    </w:p>
    <w:p w14:paraId="396B37B4">
      <w:pPr>
        <w:spacing w:after="60"/>
        <w:ind w:firstLine="709"/>
        <w:jc w:val="both"/>
        <w:rPr>
          <w:sz w:val="24"/>
          <w:szCs w:val="24"/>
        </w:rPr>
      </w:pPr>
      <w:r>
        <w:rPr>
          <w:rFonts w:ascii="Times New Roman" w:hAnsi="Times New Roman" w:eastAsia="Times New Roman" w:cs="Times New Roman"/>
          <w:sz w:val="24"/>
          <w:szCs w:val="24"/>
        </w:rPr>
        <w:t>установки на активное участие в решении практических задач социальной направленности (в рамках своего класса, школы);</w:t>
      </w:r>
    </w:p>
    <w:p w14:paraId="08973EC8">
      <w:pPr>
        <w:spacing w:after="60"/>
        <w:ind w:firstLine="709"/>
        <w:jc w:val="both"/>
        <w:rPr>
          <w:sz w:val="24"/>
          <w:szCs w:val="24"/>
        </w:rPr>
      </w:pPr>
      <w:r>
        <w:rPr>
          <w:rFonts w:ascii="Times New Roman" w:hAnsi="Times New Roman" w:eastAsia="Times New Roman" w:cs="Times New Roman"/>
          <w:sz w:val="24"/>
          <w:szCs w:val="24"/>
        </w:rPr>
        <w:t>интереса к практическому изучению профессий различного рода, в том числе на основе применения предметных знаний по химии;</w:t>
      </w:r>
    </w:p>
    <w:p w14:paraId="680E6036">
      <w:pPr>
        <w:spacing w:after="60"/>
        <w:ind w:firstLine="709"/>
        <w:jc w:val="both"/>
        <w:rPr>
          <w:sz w:val="24"/>
          <w:szCs w:val="24"/>
        </w:rPr>
      </w:pPr>
      <w:r>
        <w:rPr>
          <w:rFonts w:ascii="Times New Roman" w:hAnsi="Times New Roman" w:eastAsia="Times New Roman" w:cs="Times New Roman"/>
          <w:sz w:val="24"/>
          <w:szCs w:val="24"/>
        </w:rPr>
        <w:t>уважения к труду, людям труда и результатам трудовой деятельности;</w:t>
      </w:r>
    </w:p>
    <w:p w14:paraId="5C06DAF4">
      <w:pPr>
        <w:spacing w:after="60"/>
        <w:ind w:firstLine="709"/>
        <w:jc w:val="both"/>
        <w:rPr>
          <w:sz w:val="24"/>
          <w:szCs w:val="24"/>
        </w:rPr>
      </w:pPr>
      <w:r>
        <w:rPr>
          <w:rFonts w:ascii="Times New Roman" w:hAnsi="Times New Roman" w:eastAsia="Times New Roman" w:cs="Times New Roman"/>
          <w:sz w:val="24"/>
          <w:szCs w:val="24"/>
        </w:rPr>
        <w:t>готовности к осознанному выбору индивидуальной траектории образования, будущей профессии и реализации собственных жизненных планов с учетом личностных интересов, способностей к химии, интересов и потребностей общества;</w:t>
      </w:r>
    </w:p>
    <w:p w14:paraId="053C382A">
      <w:pPr>
        <w:spacing w:after="60"/>
        <w:ind w:firstLine="709"/>
        <w:jc w:val="both"/>
        <w:rPr>
          <w:sz w:val="24"/>
          <w:szCs w:val="24"/>
        </w:rPr>
      </w:pPr>
      <w:r>
        <w:rPr>
          <w:rFonts w:ascii="Times New Roman" w:hAnsi="Times New Roman" w:eastAsia="Times New Roman" w:cs="Times New Roman"/>
          <w:sz w:val="24"/>
          <w:szCs w:val="24"/>
        </w:rPr>
        <w:t>6) экологического воспитания:</w:t>
      </w:r>
    </w:p>
    <w:p w14:paraId="1113B91C">
      <w:pPr>
        <w:spacing w:after="60"/>
        <w:ind w:firstLine="709"/>
        <w:jc w:val="both"/>
        <w:rPr>
          <w:sz w:val="24"/>
          <w:szCs w:val="24"/>
        </w:rPr>
      </w:pPr>
      <w:r>
        <w:rPr>
          <w:rFonts w:ascii="Times New Roman" w:hAnsi="Times New Roman" w:eastAsia="Times New Roman" w:cs="Times New Roman"/>
          <w:sz w:val="24"/>
          <w:szCs w:val="24"/>
        </w:rPr>
        <w:t>экологически целесообразного отношения к природе, как источнику существования жизни на Земле;</w:t>
      </w:r>
    </w:p>
    <w:p w14:paraId="00CD7DDE">
      <w:pPr>
        <w:spacing w:after="60"/>
        <w:ind w:firstLine="709"/>
        <w:jc w:val="both"/>
        <w:rPr>
          <w:sz w:val="24"/>
          <w:szCs w:val="24"/>
        </w:rPr>
      </w:pPr>
      <w:r>
        <w:rPr>
          <w:rFonts w:ascii="Times New Roman" w:hAnsi="Times New Roman" w:eastAsia="Times New Roman" w:cs="Times New Roman"/>
          <w:sz w:val="24"/>
          <w:szCs w:val="24"/>
        </w:rPr>
        <w:t>понимания глобального характера экологических проблем, влияния экономических процессов на состояние природной и социальной среды;</w:t>
      </w:r>
    </w:p>
    <w:p w14:paraId="686DCD02">
      <w:pPr>
        <w:spacing w:after="60"/>
        <w:ind w:firstLine="709"/>
        <w:jc w:val="both"/>
        <w:rPr>
          <w:sz w:val="24"/>
          <w:szCs w:val="24"/>
        </w:rPr>
      </w:pPr>
      <w:r>
        <w:rPr>
          <w:rFonts w:ascii="Times New Roman" w:hAnsi="Times New Roman" w:eastAsia="Times New Roman" w:cs="Times New Roman"/>
          <w:sz w:val="24"/>
          <w:szCs w:val="24"/>
        </w:rPr>
        <w:t>осознания необходимости использования достижений химии для решения вопросов рационального природопользования;</w:t>
      </w:r>
    </w:p>
    <w:p w14:paraId="4C573752">
      <w:pPr>
        <w:spacing w:after="60"/>
        <w:ind w:firstLine="709"/>
        <w:jc w:val="both"/>
        <w:rPr>
          <w:sz w:val="24"/>
          <w:szCs w:val="24"/>
        </w:rPr>
      </w:pPr>
      <w:r>
        <w:rPr>
          <w:rFonts w:ascii="Times New Roman" w:hAnsi="Times New Roman" w:eastAsia="Times New Roman" w:cs="Times New Roman"/>
          <w:sz w:val="24"/>
          <w:szCs w:val="24"/>
        </w:rPr>
        <w:t>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w:t>
      </w:r>
    </w:p>
    <w:p w14:paraId="5EF3E5CE">
      <w:pPr>
        <w:spacing w:after="60"/>
        <w:ind w:firstLine="709"/>
        <w:jc w:val="both"/>
        <w:rPr>
          <w:sz w:val="24"/>
          <w:szCs w:val="24"/>
        </w:rPr>
      </w:pPr>
      <w:r>
        <w:rPr>
          <w:rFonts w:ascii="Times New Roman" w:hAnsi="Times New Roman" w:eastAsia="Times New Roman" w:cs="Times New Roman"/>
          <w:sz w:val="24"/>
          <w:szCs w:val="24"/>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 7) ценности научного познания:</w:t>
      </w:r>
    </w:p>
    <w:p w14:paraId="6D99CE3E">
      <w:pPr>
        <w:spacing w:after="60"/>
        <w:ind w:firstLine="709"/>
        <w:jc w:val="both"/>
        <w:rPr>
          <w:sz w:val="24"/>
          <w:szCs w:val="24"/>
        </w:rPr>
      </w:pPr>
      <w:r>
        <w:rPr>
          <w:rFonts w:ascii="Times New Roman" w:hAnsi="Times New Roman" w:eastAsia="Times New Roman" w:cs="Times New Roman"/>
          <w:sz w:val="24"/>
          <w:szCs w:val="24"/>
        </w:rPr>
        <w:t>сформированности мировоззрения, соответствующего современному уровню развития науки и общественной практики;</w:t>
      </w:r>
    </w:p>
    <w:p w14:paraId="47AB07E8">
      <w:pPr>
        <w:spacing w:after="60"/>
        <w:ind w:firstLine="709"/>
        <w:jc w:val="both"/>
        <w:rPr>
          <w:sz w:val="24"/>
          <w:szCs w:val="24"/>
        </w:rPr>
      </w:pPr>
      <w:r>
        <w:rPr>
          <w:rFonts w:ascii="Times New Roman" w:hAnsi="Times New Roman" w:eastAsia="Times New Roman" w:cs="Times New Roman"/>
          <w:sz w:val="24"/>
          <w:szCs w:val="24"/>
        </w:rPr>
        <w:t>понимания специфики химии как науки, осознания ее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14:paraId="53629CD0">
      <w:pPr>
        <w:spacing w:after="60"/>
        <w:ind w:firstLine="709"/>
        <w:jc w:val="both"/>
        <w:rPr>
          <w:sz w:val="24"/>
          <w:szCs w:val="24"/>
        </w:rPr>
      </w:pPr>
      <w:r>
        <w:rPr>
          <w:rFonts w:ascii="Times New Roman" w:hAnsi="Times New Roman" w:eastAsia="Times New Roman" w:cs="Times New Roman"/>
          <w:sz w:val="24"/>
          <w:szCs w:val="24"/>
        </w:rPr>
        <w:t>убежденности в особой значимости химии для современной цивилизации: в ее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1092B6A0">
      <w:pPr>
        <w:spacing w:after="60"/>
        <w:ind w:firstLine="709"/>
        <w:jc w:val="both"/>
        <w:rPr>
          <w:sz w:val="24"/>
          <w:szCs w:val="24"/>
        </w:rPr>
      </w:pPr>
      <w:r>
        <w:rPr>
          <w:rFonts w:ascii="Times New Roman" w:hAnsi="Times New Roman" w:eastAsia="Times New Roman" w:cs="Times New Roman"/>
          <w:sz w:val="24"/>
          <w:szCs w:val="24"/>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нем изменений, умения делать обоснованные заключения на основе научных фактов и имеющихся данных с целью получения достоверных выводов;</w:t>
      </w:r>
    </w:p>
    <w:p w14:paraId="49426482">
      <w:pPr>
        <w:spacing w:after="60"/>
        <w:ind w:firstLine="709"/>
        <w:jc w:val="both"/>
        <w:rPr>
          <w:sz w:val="24"/>
          <w:szCs w:val="24"/>
        </w:rPr>
      </w:pPr>
      <w:r>
        <w:rPr>
          <w:rFonts w:ascii="Times New Roman" w:hAnsi="Times New Roman" w:eastAsia="Times New Roman" w:cs="Times New Roman"/>
          <w:sz w:val="24"/>
          <w:szCs w:val="24"/>
        </w:rPr>
        <w:t>способности самостоятельно использовать химические знания для решения проблем в реальных жизненных ситуациях;</w:t>
      </w:r>
    </w:p>
    <w:p w14:paraId="47BCA71D">
      <w:pPr>
        <w:spacing w:after="60"/>
        <w:ind w:firstLine="709"/>
        <w:jc w:val="both"/>
        <w:rPr>
          <w:sz w:val="24"/>
          <w:szCs w:val="24"/>
        </w:rPr>
      </w:pPr>
      <w:r>
        <w:rPr>
          <w:rFonts w:ascii="Times New Roman" w:hAnsi="Times New Roman" w:eastAsia="Times New Roman" w:cs="Times New Roman"/>
          <w:sz w:val="24"/>
          <w:szCs w:val="24"/>
        </w:rPr>
        <w:t>интереса к познанию и исследовательской деятельности;</w:t>
      </w:r>
    </w:p>
    <w:p w14:paraId="4CA29A16">
      <w:pPr>
        <w:spacing w:after="60"/>
        <w:ind w:firstLine="709"/>
        <w:jc w:val="both"/>
        <w:rPr>
          <w:sz w:val="24"/>
          <w:szCs w:val="24"/>
        </w:rPr>
      </w:pPr>
      <w:r>
        <w:rPr>
          <w:rFonts w:ascii="Times New Roman" w:hAnsi="Times New Roman" w:eastAsia="Times New Roman" w:cs="Times New Roman"/>
          <w:sz w:val="24"/>
          <w:szCs w:val="24"/>
        </w:rPr>
        <w:t>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w:t>
      </w:r>
    </w:p>
    <w:p w14:paraId="58047ADC">
      <w:pPr>
        <w:spacing w:after="60"/>
        <w:ind w:firstLine="709"/>
        <w:jc w:val="both"/>
        <w:rPr>
          <w:sz w:val="24"/>
          <w:szCs w:val="24"/>
        </w:rPr>
      </w:pPr>
      <w:r>
        <w:rPr>
          <w:rFonts w:ascii="Times New Roman" w:hAnsi="Times New Roman" w:eastAsia="Times New Roman" w:cs="Times New Roman"/>
          <w:sz w:val="24"/>
          <w:szCs w:val="24"/>
        </w:rPr>
        <w:t>интереса к особенностям труда в различных сферах профессиональной деятельности.</w:t>
      </w:r>
    </w:p>
    <w:p w14:paraId="1BD955C3">
      <w:pPr>
        <w:spacing w:after="120"/>
        <w:rPr>
          <w:sz w:val="24"/>
          <w:szCs w:val="24"/>
        </w:rPr>
      </w:pPr>
      <w:r>
        <w:rPr>
          <w:rFonts w:ascii="Times New Roman" w:hAnsi="Times New Roman" w:eastAsia="Times New Roman" w:cs="Times New Roman"/>
          <w:b/>
          <w:bCs/>
          <w:sz w:val="24"/>
          <w:szCs w:val="24"/>
        </w:rPr>
        <w:t>МЕТАПРЕДМЕТНЫЕ РЕЗУЛЬТАТЫ</w:t>
      </w:r>
    </w:p>
    <w:p w14:paraId="6DA9401B">
      <w:pPr>
        <w:spacing w:after="60"/>
        <w:ind w:firstLine="709"/>
        <w:jc w:val="both"/>
        <w:rPr>
          <w:sz w:val="24"/>
          <w:szCs w:val="24"/>
        </w:rPr>
      </w:pPr>
      <w:r>
        <w:rPr>
          <w:rFonts w:ascii="Times New Roman" w:hAnsi="Times New Roman" w:eastAsia="Times New Roman" w:cs="Times New Roman"/>
          <w:sz w:val="24"/>
          <w:szCs w:val="24"/>
        </w:rPr>
        <w:t>Метапредметные результаты освоения учебного предмета «Химия» на уровне среднего общего образования включают:</w:t>
      </w:r>
    </w:p>
    <w:p w14:paraId="7467DAA7">
      <w:pPr>
        <w:spacing w:after="60"/>
        <w:ind w:firstLine="709"/>
        <w:jc w:val="both"/>
        <w:rPr>
          <w:sz w:val="24"/>
          <w:szCs w:val="24"/>
        </w:rPr>
      </w:pPr>
      <w:r>
        <w:rPr>
          <w:rFonts w:ascii="Times New Roman" w:hAnsi="Times New Roman" w:eastAsia="Times New Roman" w:cs="Times New Roman"/>
          <w:sz w:val="24"/>
          <w:szCs w:val="24"/>
        </w:rPr>
        <w:t>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
    <w:p w14:paraId="338F926D">
      <w:pPr>
        <w:spacing w:after="60"/>
        <w:ind w:firstLine="709"/>
        <w:jc w:val="both"/>
        <w:rPr>
          <w:sz w:val="24"/>
          <w:szCs w:val="24"/>
        </w:rPr>
      </w:pPr>
      <w:r>
        <w:rPr>
          <w:rFonts w:ascii="Times New Roman" w:hAnsi="Times New Roman" w:eastAsia="Times New Roman" w:cs="Times New Roman"/>
          <w:sz w:val="24"/>
          <w:szCs w:val="24"/>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14:paraId="280804CB">
      <w:pPr>
        <w:spacing w:after="60"/>
        <w:ind w:firstLine="709"/>
        <w:jc w:val="both"/>
        <w:rPr>
          <w:sz w:val="24"/>
          <w:szCs w:val="24"/>
        </w:rPr>
      </w:pPr>
      <w:r>
        <w:rPr>
          <w:rFonts w:ascii="Times New Roman" w:hAnsi="Times New Roman" w:eastAsia="Times New Roman" w:cs="Times New Roman"/>
          <w:sz w:val="24"/>
          <w:szCs w:val="24"/>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2851C6B6">
      <w:pPr>
        <w:spacing w:after="60"/>
        <w:ind w:firstLine="709"/>
        <w:jc w:val="both"/>
        <w:rPr>
          <w:sz w:val="24"/>
          <w:szCs w:val="24"/>
        </w:rPr>
      </w:pPr>
      <w:r>
        <w:rPr>
          <w:rFonts w:ascii="Times New Roman" w:hAnsi="Times New Roman" w:eastAsia="Times New Roman" w:cs="Times New Roman"/>
          <w:sz w:val="24"/>
          <w:szCs w:val="24"/>
        </w:rPr>
        <w:t>Метапредметные результаты отражают овладение познавательными, коммуникативными и регулятивными универсальными учебными действиями.</w:t>
      </w:r>
    </w:p>
    <w:p w14:paraId="195F92AE">
      <w:pPr>
        <w:spacing w:after="60"/>
        <w:ind w:firstLine="709"/>
        <w:jc w:val="both"/>
        <w:rPr>
          <w:sz w:val="24"/>
          <w:szCs w:val="24"/>
        </w:rPr>
      </w:pPr>
      <w:r>
        <w:rPr>
          <w:rFonts w:ascii="Times New Roman" w:hAnsi="Times New Roman" w:eastAsia="Times New Roman" w:cs="Times New Roman"/>
          <w:sz w:val="24"/>
          <w:szCs w:val="24"/>
        </w:rPr>
        <w:t>Познавательные универсальные учебные действия Базовые логические действия:</w:t>
      </w:r>
    </w:p>
    <w:p w14:paraId="07A46962">
      <w:pPr>
        <w:spacing w:after="60"/>
        <w:ind w:firstLine="709"/>
        <w:jc w:val="both"/>
        <w:rPr>
          <w:sz w:val="24"/>
          <w:szCs w:val="24"/>
        </w:rPr>
      </w:pPr>
      <w:r>
        <w:rPr>
          <w:rFonts w:ascii="Times New Roman" w:hAnsi="Times New Roman" w:eastAsia="Times New Roman" w:cs="Times New Roman"/>
          <w:sz w:val="24"/>
          <w:szCs w:val="24"/>
        </w:rPr>
        <w:t>самостоятельно формулировать и актуализировать проблему, всесторонне ее рассматривать;</w:t>
      </w:r>
    </w:p>
    <w:p w14:paraId="562C0EED">
      <w:pPr>
        <w:spacing w:after="60"/>
        <w:ind w:firstLine="709"/>
        <w:jc w:val="both"/>
        <w:rPr>
          <w:sz w:val="24"/>
          <w:szCs w:val="24"/>
        </w:rPr>
      </w:pPr>
      <w:r>
        <w:rPr>
          <w:rFonts w:ascii="Times New Roman" w:hAnsi="Times New Roman" w:eastAsia="Times New Roman" w:cs="Times New Roman"/>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14:paraId="21EB3911">
      <w:pPr>
        <w:spacing w:after="60"/>
        <w:ind w:firstLine="709"/>
        <w:jc w:val="both"/>
        <w:rPr>
          <w:sz w:val="24"/>
          <w:szCs w:val="24"/>
        </w:rPr>
      </w:pPr>
      <w:r>
        <w:rPr>
          <w:rFonts w:ascii="Times New Roman" w:hAnsi="Times New Roman" w:eastAsia="Times New Roman" w:cs="Times New Roman"/>
          <w:sz w:val="24"/>
          <w:szCs w:val="24"/>
        </w:rPr>
        <w:t>использовать при освоении знаний приемы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14:paraId="3CD4BF66">
      <w:pPr>
        <w:spacing w:after="60"/>
        <w:ind w:firstLine="709"/>
        <w:jc w:val="both"/>
        <w:rPr>
          <w:sz w:val="24"/>
          <w:szCs w:val="24"/>
        </w:rPr>
      </w:pPr>
      <w:r>
        <w:rPr>
          <w:rFonts w:ascii="Times New Roman" w:hAnsi="Times New Roman" w:eastAsia="Times New Roman" w:cs="Times New Roman"/>
          <w:sz w:val="24"/>
          <w:szCs w:val="24"/>
        </w:rPr>
        <w:t>выбирать основания и критерии для классификации веществ и химических реакций;</w:t>
      </w:r>
    </w:p>
    <w:p w14:paraId="090587A0">
      <w:pPr>
        <w:spacing w:after="60"/>
        <w:ind w:firstLine="709"/>
        <w:jc w:val="both"/>
        <w:rPr>
          <w:sz w:val="24"/>
          <w:szCs w:val="24"/>
        </w:rPr>
      </w:pPr>
      <w:r>
        <w:rPr>
          <w:rFonts w:ascii="Times New Roman" w:hAnsi="Times New Roman" w:eastAsia="Times New Roman" w:cs="Times New Roman"/>
          <w:sz w:val="24"/>
          <w:szCs w:val="24"/>
        </w:rPr>
        <w:t>устанавливать причинно-следственные связи между изучаемыми явлениями;</w:t>
      </w:r>
    </w:p>
    <w:p w14:paraId="461742FD">
      <w:pPr>
        <w:spacing w:after="60"/>
        <w:ind w:firstLine="709"/>
        <w:jc w:val="both"/>
        <w:rPr>
          <w:sz w:val="24"/>
          <w:szCs w:val="24"/>
        </w:rPr>
      </w:pPr>
      <w:r>
        <w:rPr>
          <w:rFonts w:ascii="Times New Roman" w:hAnsi="Times New Roman" w:eastAsia="Times New Roman" w:cs="Times New Roman"/>
          <w:sz w:val="24"/>
          <w:szCs w:val="24"/>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656E5677">
      <w:pPr>
        <w:spacing w:after="60"/>
        <w:ind w:firstLine="709"/>
        <w:jc w:val="both"/>
        <w:rPr>
          <w:sz w:val="24"/>
          <w:szCs w:val="24"/>
        </w:rPr>
      </w:pPr>
      <w:r>
        <w:rPr>
          <w:rFonts w:ascii="Times New Roman" w:hAnsi="Times New Roman" w:eastAsia="Times New Roman" w:cs="Times New Roman"/>
          <w:sz w:val="24"/>
          <w:szCs w:val="24"/>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14:paraId="2758792E">
      <w:pPr>
        <w:spacing w:after="60"/>
        <w:ind w:firstLine="709"/>
        <w:jc w:val="both"/>
        <w:rPr>
          <w:sz w:val="24"/>
          <w:szCs w:val="24"/>
        </w:rPr>
      </w:pPr>
      <w:r>
        <w:rPr>
          <w:rFonts w:ascii="Times New Roman" w:hAnsi="Times New Roman" w:eastAsia="Times New Roman" w:cs="Times New Roman"/>
          <w:sz w:val="24"/>
          <w:szCs w:val="24"/>
        </w:rPr>
        <w:t>Базовые исследовательские действия:</w:t>
      </w:r>
    </w:p>
    <w:p w14:paraId="50BB32CF">
      <w:pPr>
        <w:spacing w:after="60"/>
        <w:ind w:firstLine="709"/>
        <w:jc w:val="both"/>
        <w:rPr>
          <w:sz w:val="24"/>
          <w:szCs w:val="24"/>
        </w:rPr>
      </w:pPr>
      <w:r>
        <w:rPr>
          <w:rFonts w:ascii="Times New Roman" w:hAnsi="Times New Roman" w:eastAsia="Times New Roman" w:cs="Times New Roman"/>
          <w:sz w:val="24"/>
          <w:szCs w:val="24"/>
        </w:rPr>
        <w:t>владеть основами методов научного познания веществ и химических реакций;</w:t>
      </w:r>
    </w:p>
    <w:p w14:paraId="4D72DED4">
      <w:pPr>
        <w:spacing w:after="60"/>
        <w:ind w:firstLine="709"/>
        <w:jc w:val="both"/>
        <w:rPr>
          <w:sz w:val="24"/>
          <w:szCs w:val="24"/>
        </w:rPr>
      </w:pPr>
      <w:r>
        <w:rPr>
          <w:rFonts w:ascii="Times New Roman" w:hAnsi="Times New Roman" w:eastAsia="Times New Roman" w:cs="Times New Roman"/>
          <w:sz w:val="24"/>
          <w:szCs w:val="24"/>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14:paraId="7FF387CE">
      <w:pPr>
        <w:spacing w:after="60"/>
        <w:ind w:firstLine="709"/>
        <w:jc w:val="both"/>
        <w:rPr>
          <w:sz w:val="24"/>
          <w:szCs w:val="24"/>
        </w:rPr>
      </w:pPr>
      <w:r>
        <w:rPr>
          <w:rFonts w:ascii="Times New Roman" w:hAnsi="Times New Roman" w:eastAsia="Times New Roman" w:cs="Times New Roman"/>
          <w:sz w:val="24"/>
          <w:szCs w:val="24"/>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отчет о проделанной работе;</w:t>
      </w:r>
    </w:p>
    <w:p w14:paraId="7DF4956F">
      <w:pPr>
        <w:spacing w:after="60"/>
        <w:ind w:firstLine="709"/>
        <w:jc w:val="both"/>
        <w:rPr>
          <w:sz w:val="24"/>
          <w:szCs w:val="24"/>
        </w:rPr>
      </w:pPr>
      <w:r>
        <w:rPr>
          <w:rFonts w:ascii="Times New Roman" w:hAnsi="Times New Roman" w:eastAsia="Times New Roman" w:cs="Times New Roman"/>
          <w:sz w:val="24"/>
          <w:szCs w:val="24"/>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 Работа с информацией:</w:t>
      </w:r>
    </w:p>
    <w:p w14:paraId="41478D2A">
      <w:pPr>
        <w:spacing w:after="60"/>
        <w:ind w:firstLine="709"/>
        <w:jc w:val="both"/>
        <w:rPr>
          <w:sz w:val="24"/>
          <w:szCs w:val="24"/>
        </w:rPr>
      </w:pPr>
      <w:r>
        <w:rPr>
          <w:rFonts w:ascii="Times New Roman" w:hAnsi="Times New Roman" w:eastAsia="Times New Roman" w:cs="Times New Roman"/>
          <w:sz w:val="24"/>
          <w:szCs w:val="24"/>
        </w:rPr>
        <w:t>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ее достоверность и непротиворечивость;</w:t>
      </w:r>
    </w:p>
    <w:p w14:paraId="5740DCA5">
      <w:pPr>
        <w:spacing w:after="60"/>
        <w:ind w:firstLine="709"/>
        <w:jc w:val="both"/>
        <w:rPr>
          <w:sz w:val="24"/>
          <w:szCs w:val="24"/>
        </w:rPr>
      </w:pPr>
      <w:r>
        <w:rPr>
          <w:rFonts w:ascii="Times New Roman" w:hAnsi="Times New Roman" w:eastAsia="Times New Roman" w:cs="Times New Roman"/>
          <w:sz w:val="24"/>
          <w:szCs w:val="24"/>
        </w:rPr>
        <w:t>формулировать запросы и применять различные методы при поиске и отборе информации, необходимой для выполнения учебных задач определенного типа;</w:t>
      </w:r>
    </w:p>
    <w:p w14:paraId="2A1B00DC">
      <w:pPr>
        <w:spacing w:after="60"/>
        <w:ind w:firstLine="709"/>
        <w:jc w:val="both"/>
        <w:rPr>
          <w:sz w:val="24"/>
          <w:szCs w:val="24"/>
        </w:rPr>
      </w:pPr>
      <w:r>
        <w:rPr>
          <w:rFonts w:ascii="Times New Roman" w:hAnsi="Times New Roman" w:eastAsia="Times New Roman" w:cs="Times New Roman"/>
          <w:sz w:val="24"/>
          <w:szCs w:val="24"/>
        </w:rPr>
        <w:t>приобретать    опыт использования информационно-коммуникативных технологий и различных поисковых систем;</w:t>
      </w:r>
    </w:p>
    <w:p w14:paraId="5AD76D63">
      <w:pPr>
        <w:spacing w:after="60"/>
        <w:ind w:firstLine="709"/>
        <w:jc w:val="both"/>
        <w:rPr>
          <w:sz w:val="24"/>
          <w:szCs w:val="24"/>
        </w:rPr>
      </w:pPr>
      <w:r>
        <w:rPr>
          <w:rFonts w:ascii="Times New Roman" w:hAnsi="Times New Roman" w:eastAsia="Times New Roman" w:cs="Times New Roman"/>
          <w:sz w:val="24"/>
          <w:szCs w:val="24"/>
        </w:rPr>
        <w:t>самостоятельно выбирать оптимальную форму представления информации (схемы, графики, диаграммы, таблицы, рисунки и другие);</w:t>
      </w:r>
    </w:p>
    <w:p w14:paraId="1AEDC093">
      <w:pPr>
        <w:spacing w:after="60"/>
        <w:ind w:firstLine="709"/>
        <w:jc w:val="both"/>
        <w:rPr>
          <w:sz w:val="24"/>
          <w:szCs w:val="24"/>
        </w:rPr>
      </w:pPr>
      <w:r>
        <w:rPr>
          <w:rFonts w:ascii="Times New Roman" w:hAnsi="Times New Roman" w:eastAsia="Times New Roman" w:cs="Times New Roman"/>
          <w:sz w:val="24"/>
          <w:szCs w:val="24"/>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14:paraId="4A491295">
      <w:pPr>
        <w:spacing w:after="60"/>
        <w:ind w:firstLine="709"/>
        <w:jc w:val="both"/>
        <w:rPr>
          <w:sz w:val="24"/>
          <w:szCs w:val="24"/>
        </w:rPr>
      </w:pPr>
      <w:r>
        <w:rPr>
          <w:rFonts w:ascii="Times New Roman" w:hAnsi="Times New Roman" w:eastAsia="Times New Roman" w:cs="Times New Roman"/>
          <w:sz w:val="24"/>
          <w:szCs w:val="24"/>
        </w:rPr>
        <w:t>использовать    и   преобразовывать   знаково-символические   средства наглядности.</w:t>
      </w:r>
    </w:p>
    <w:p w14:paraId="47FE95C5">
      <w:pPr>
        <w:spacing w:after="60"/>
        <w:ind w:firstLine="709"/>
        <w:jc w:val="both"/>
        <w:rPr>
          <w:sz w:val="24"/>
          <w:szCs w:val="24"/>
        </w:rPr>
      </w:pPr>
      <w:r>
        <w:rPr>
          <w:rFonts w:ascii="Times New Roman" w:hAnsi="Times New Roman" w:eastAsia="Times New Roman" w:cs="Times New Roman"/>
          <w:sz w:val="24"/>
          <w:szCs w:val="24"/>
        </w:rPr>
        <w:t>Коммуникативные универсальные учебные действия:</w:t>
      </w:r>
    </w:p>
    <w:p w14:paraId="6B5FFF52">
      <w:pPr>
        <w:spacing w:after="60"/>
        <w:ind w:firstLine="709"/>
        <w:jc w:val="both"/>
        <w:rPr>
          <w:sz w:val="24"/>
          <w:szCs w:val="24"/>
        </w:rPr>
      </w:pPr>
      <w:r>
        <w:rPr>
          <w:rFonts w:ascii="Times New Roman" w:hAnsi="Times New Roman" w:eastAsia="Times New Roman" w:cs="Times New Roman"/>
          <w:sz w:val="24"/>
          <w:szCs w:val="24"/>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14:paraId="4040ECEB">
      <w:pPr>
        <w:spacing w:after="60"/>
        <w:ind w:firstLine="709"/>
        <w:jc w:val="both"/>
        <w:rPr>
          <w:sz w:val="24"/>
          <w:szCs w:val="24"/>
        </w:rPr>
      </w:pPr>
      <w:r>
        <w:rPr>
          <w:rFonts w:ascii="Times New Roman" w:hAnsi="Times New Roman" w:eastAsia="Times New Roman" w:cs="Times New Roman"/>
          <w:sz w:val="24"/>
          <w:szCs w:val="24"/>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проведенных исследований путем согласования позиций в ходе обсуждения и обмена мнениями.</w:t>
      </w:r>
    </w:p>
    <w:p w14:paraId="7111949E">
      <w:pPr>
        <w:spacing w:after="60"/>
        <w:ind w:firstLine="709"/>
        <w:jc w:val="both"/>
        <w:rPr>
          <w:sz w:val="24"/>
          <w:szCs w:val="24"/>
        </w:rPr>
      </w:pPr>
      <w:r>
        <w:rPr>
          <w:rFonts w:ascii="Times New Roman" w:hAnsi="Times New Roman" w:eastAsia="Times New Roman" w:cs="Times New Roman"/>
          <w:sz w:val="24"/>
          <w:szCs w:val="24"/>
        </w:rPr>
        <w:t>Регулятивные универсальные учебные действия</w:t>
      </w:r>
    </w:p>
    <w:p w14:paraId="2FC477DF">
      <w:pPr>
        <w:spacing w:after="60"/>
        <w:ind w:firstLine="709"/>
        <w:jc w:val="both"/>
        <w:rPr>
          <w:sz w:val="24"/>
          <w:szCs w:val="24"/>
        </w:rPr>
      </w:pPr>
      <w:r>
        <w:rPr>
          <w:rFonts w:ascii="Times New Roman" w:hAnsi="Times New Roman" w:eastAsia="Times New Roman" w:cs="Times New Roman"/>
          <w:sz w:val="24"/>
          <w:szCs w:val="24"/>
        </w:rPr>
        <w:t>самостоятельно планировать и осуществлять свою познавательную деятельность, определяя ее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учетом получения новых знаний о веществах и химических реакциях;</w:t>
      </w:r>
    </w:p>
    <w:p w14:paraId="1A204C84">
      <w:pPr>
        <w:spacing w:after="60"/>
        <w:ind w:firstLine="709"/>
        <w:jc w:val="both"/>
        <w:rPr>
          <w:sz w:val="24"/>
          <w:szCs w:val="24"/>
        </w:rPr>
      </w:pPr>
      <w:r>
        <w:rPr>
          <w:rFonts w:ascii="Times New Roman" w:hAnsi="Times New Roman" w:eastAsia="Times New Roman" w:cs="Times New Roman"/>
          <w:sz w:val="24"/>
          <w:szCs w:val="24"/>
        </w:rPr>
        <w:t>осуществлять самоконтроль своей деятельности на основе самоанализа и самооценки.</w:t>
      </w:r>
    </w:p>
    <w:p w14:paraId="7126C902">
      <w:pPr>
        <w:spacing w:after="120"/>
        <w:rPr>
          <w:sz w:val="24"/>
          <w:szCs w:val="24"/>
        </w:rPr>
      </w:pPr>
      <w:r>
        <w:rPr>
          <w:rFonts w:ascii="Times New Roman" w:hAnsi="Times New Roman" w:eastAsia="Times New Roman" w:cs="Times New Roman"/>
          <w:b/>
          <w:bCs/>
          <w:sz w:val="24"/>
          <w:szCs w:val="24"/>
        </w:rPr>
        <w:t>ПРЕДМЕТНЫЕ РЕЗУЛЬТАТЫ</w:t>
      </w:r>
    </w:p>
    <w:p w14:paraId="1B461B44">
      <w:pPr>
        <w:spacing w:after="60"/>
        <w:ind w:firstLine="709"/>
        <w:jc w:val="both"/>
        <w:rPr>
          <w:sz w:val="24"/>
          <w:szCs w:val="24"/>
        </w:rPr>
      </w:pPr>
      <w:r>
        <w:rPr>
          <w:rFonts w:ascii="Times New Roman" w:hAnsi="Times New Roman" w:eastAsia="Times New Roman" w:cs="Times New Roman"/>
          <w:sz w:val="24"/>
          <w:szCs w:val="24"/>
        </w:rPr>
        <w:t>К концу обучения в 11 классе предметные результаты освоения курса «Общая и неорганическая химия» отражают:</w:t>
      </w:r>
    </w:p>
    <w:p w14:paraId="66B91F95">
      <w:pPr>
        <w:spacing w:after="60"/>
        <w:ind w:firstLine="709"/>
        <w:jc w:val="both"/>
        <w:rPr>
          <w:sz w:val="24"/>
          <w:szCs w:val="24"/>
        </w:rPr>
      </w:pPr>
      <w:r>
        <w:rPr>
          <w:rFonts w:ascii="Times New Roman" w:hAnsi="Times New Roman" w:eastAsia="Times New Roman" w:cs="Times New Roman"/>
          <w:sz w:val="24"/>
          <w:szCs w:val="24"/>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35B43C0D">
      <w:pPr>
        <w:spacing w:after="60"/>
        <w:ind w:firstLine="709"/>
        <w:jc w:val="both"/>
        <w:rPr>
          <w:sz w:val="24"/>
          <w:szCs w:val="24"/>
        </w:rPr>
      </w:pPr>
      <w:r>
        <w:rPr>
          <w:rFonts w:ascii="Times New Roman" w:hAnsi="Times New Roman" w:eastAsia="Times New Roman" w:cs="Times New Roman"/>
          <w:sz w:val="24"/>
          <w:szCs w:val="24"/>
        </w:rPr>
        <w:t>владение системой химических знаний, которая включает: основополагающие понятия (химический элемент, атом, изотоп, s-, p-, dэлектронные орбитали атомов,    ион,     молекула,    моль,    молярный      объем,    валентность, электроотрицательность, степень окисления, химическая связь (ковалентная, ионная, металлическая, водородная), кристаллическая решетка,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w:t>
      </w:r>
    </w:p>
    <w:p w14:paraId="3E327446">
      <w:pPr>
        <w:spacing w:after="60"/>
        <w:ind w:firstLine="709"/>
        <w:jc w:val="both"/>
        <w:rPr>
          <w:sz w:val="24"/>
          <w:szCs w:val="24"/>
        </w:rPr>
      </w:pPr>
      <w:r>
        <w:rPr>
          <w:rFonts w:ascii="Times New Roman" w:hAnsi="Times New Roman" w:eastAsia="Times New Roman" w:cs="Times New Roman"/>
          <w:sz w:val="24"/>
          <w:szCs w:val="24"/>
        </w:rPr>
        <w:t>периодический закон Д.И.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14:paraId="0B0B044A">
      <w:pPr>
        <w:spacing w:after="60"/>
        <w:ind w:firstLine="709"/>
        <w:jc w:val="both"/>
        <w:rPr>
          <w:sz w:val="24"/>
          <w:szCs w:val="24"/>
        </w:rPr>
      </w:pPr>
      <w:r>
        <w:rPr>
          <w:rFonts w:ascii="Times New Roman" w:hAnsi="Times New Roman" w:eastAsia="Times New Roman" w:cs="Times New Roman"/>
          <w:sz w:val="24"/>
          <w:szCs w:val="24"/>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14:paraId="1883A915">
      <w:pPr>
        <w:spacing w:after="60"/>
        <w:ind w:firstLine="709"/>
        <w:jc w:val="both"/>
        <w:rPr>
          <w:sz w:val="24"/>
          <w:szCs w:val="24"/>
        </w:rPr>
      </w:pPr>
      <w:r>
        <w:rPr>
          <w:rFonts w:ascii="Times New Roman" w:hAnsi="Times New Roman" w:eastAsia="Times New Roman" w:cs="Times New Roman"/>
          <w:sz w:val="24"/>
          <w:szCs w:val="24"/>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гашеная известь, негашеная известь, питьевая сода, пирит и другие);</w:t>
      </w:r>
    </w:p>
    <w:p w14:paraId="51DE4BED">
      <w:pPr>
        <w:spacing w:after="60"/>
        <w:ind w:firstLine="709"/>
        <w:jc w:val="both"/>
        <w:rPr>
          <w:sz w:val="24"/>
          <w:szCs w:val="24"/>
        </w:rPr>
      </w:pPr>
      <w:r>
        <w:rPr>
          <w:rFonts w:ascii="Times New Roman" w:hAnsi="Times New Roman" w:eastAsia="Times New Roman" w:cs="Times New Roman"/>
          <w:sz w:val="24"/>
          <w:szCs w:val="24"/>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решетки конкретного вещества (атомная, молекулярная, ионная, металлическая), характер среды в водных растворах неорганических соединений;</w:t>
      </w:r>
    </w:p>
    <w:p w14:paraId="0B39D095">
      <w:pPr>
        <w:spacing w:after="60"/>
        <w:ind w:firstLine="709"/>
        <w:jc w:val="both"/>
        <w:rPr>
          <w:sz w:val="24"/>
          <w:szCs w:val="24"/>
        </w:rPr>
      </w:pPr>
      <w:r>
        <w:rPr>
          <w:rFonts w:ascii="Times New Roman" w:hAnsi="Times New Roman" w:eastAsia="Times New Roman" w:cs="Times New Roman"/>
          <w:sz w:val="24"/>
          <w:szCs w:val="24"/>
        </w:rPr>
        <w:t>сформированность умений устанавливать принадлежность неорганических веществ по их составу к определенному классу/группе соединений (простые вещества – металлы и неметаллы, оксиды, основания, кислоты, амфотерные гидроксиды, соли);</w:t>
      </w:r>
    </w:p>
    <w:p w14:paraId="7CDC5120">
      <w:pPr>
        <w:spacing w:after="60"/>
        <w:ind w:firstLine="709"/>
        <w:jc w:val="both"/>
        <w:rPr>
          <w:sz w:val="24"/>
          <w:szCs w:val="24"/>
        </w:rPr>
      </w:pPr>
      <w:r>
        <w:rPr>
          <w:rFonts w:ascii="Times New Roman" w:hAnsi="Times New Roman" w:eastAsia="Times New Roman" w:cs="Times New Roman"/>
          <w:sz w:val="24"/>
          <w:szCs w:val="24"/>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p w14:paraId="2E700BED">
      <w:pPr>
        <w:spacing w:after="60"/>
        <w:ind w:firstLine="709"/>
        <w:jc w:val="both"/>
        <w:rPr>
          <w:sz w:val="24"/>
          <w:szCs w:val="24"/>
        </w:rPr>
      </w:pPr>
      <w:r>
        <w:rPr>
          <w:rFonts w:ascii="Times New Roman" w:hAnsi="Times New Roman" w:eastAsia="Times New Roman" w:cs="Times New Roman"/>
          <w:sz w:val="24"/>
          <w:szCs w:val="24"/>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14:paraId="53C8EFDE">
      <w:pPr>
        <w:spacing w:after="60"/>
        <w:ind w:firstLine="709"/>
        <w:jc w:val="both"/>
        <w:rPr>
          <w:sz w:val="24"/>
          <w:szCs w:val="24"/>
        </w:rPr>
      </w:pPr>
      <w:r>
        <w:rPr>
          <w:rFonts w:ascii="Times New Roman" w:hAnsi="Times New Roman" w:eastAsia="Times New Roman" w:cs="Times New Roman"/>
          <w:sz w:val="24"/>
          <w:szCs w:val="24"/>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14:paraId="3446005E">
      <w:pPr>
        <w:spacing w:after="60"/>
        <w:ind w:firstLine="709"/>
        <w:jc w:val="both"/>
        <w:rPr>
          <w:sz w:val="24"/>
          <w:szCs w:val="24"/>
        </w:rPr>
      </w:pPr>
      <w:r>
        <w:rPr>
          <w:rFonts w:ascii="Times New Roman" w:hAnsi="Times New Roman" w:eastAsia="Times New Roman" w:cs="Times New Roman"/>
          <w:sz w:val="24"/>
          <w:szCs w:val="24"/>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14:paraId="3541D1FE">
      <w:pPr>
        <w:spacing w:after="60"/>
        <w:ind w:firstLine="709"/>
        <w:jc w:val="both"/>
        <w:rPr>
          <w:sz w:val="24"/>
          <w:szCs w:val="24"/>
        </w:rPr>
      </w:pPr>
      <w:r>
        <w:rPr>
          <w:rFonts w:ascii="Times New Roman" w:hAnsi="Times New Roman" w:eastAsia="Times New Roman" w:cs="Times New Roman"/>
          <w:sz w:val="24"/>
          <w:szCs w:val="24"/>
        </w:rPr>
        <w:t>сформированность умений составлять уравнения реакций различных типов, полные и сокращенные уравнения реакций ионного обмена, учитывая условия, при которых эти реакции идут до конца;</w:t>
      </w:r>
    </w:p>
    <w:p w14:paraId="4041B64C">
      <w:pPr>
        <w:spacing w:after="60"/>
        <w:ind w:firstLine="709"/>
        <w:jc w:val="both"/>
        <w:rPr>
          <w:sz w:val="24"/>
          <w:szCs w:val="24"/>
        </w:rPr>
      </w:pPr>
      <w:r>
        <w:rPr>
          <w:rFonts w:ascii="Times New Roman" w:hAnsi="Times New Roman" w:eastAsia="Times New Roman" w:cs="Times New Roman"/>
          <w:sz w:val="24"/>
          <w:szCs w:val="24"/>
        </w:rPr>
        <w:t>сформированность     умений     проводить   реакции,     подтверждающие качественный состав различных неорганических веществ, распознавать опытным путем ионы, присутствующие в водных растворах неорганических веществ;</w:t>
      </w:r>
    </w:p>
    <w:p w14:paraId="57DEAACA">
      <w:pPr>
        <w:spacing w:after="60"/>
        <w:ind w:firstLine="709"/>
        <w:jc w:val="both"/>
        <w:rPr>
          <w:sz w:val="24"/>
          <w:szCs w:val="24"/>
        </w:rPr>
      </w:pPr>
      <w:r>
        <w:rPr>
          <w:rFonts w:ascii="Times New Roman" w:hAnsi="Times New Roman" w:eastAsia="Times New Roman" w:cs="Times New Roman"/>
          <w:sz w:val="24"/>
          <w:szCs w:val="24"/>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14:paraId="1EC2E4C5">
      <w:pPr>
        <w:spacing w:after="60"/>
        <w:ind w:firstLine="709"/>
        <w:jc w:val="both"/>
        <w:rPr>
          <w:sz w:val="24"/>
          <w:szCs w:val="24"/>
        </w:rPr>
      </w:pPr>
      <w:r>
        <w:rPr>
          <w:rFonts w:ascii="Times New Roman" w:hAnsi="Times New Roman" w:eastAsia="Times New Roman" w:cs="Times New Roman"/>
          <w:sz w:val="24"/>
          <w:szCs w:val="24"/>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14:paraId="18FB8E36">
      <w:pPr>
        <w:spacing w:after="60"/>
        <w:ind w:firstLine="709"/>
        <w:jc w:val="both"/>
        <w:rPr>
          <w:sz w:val="24"/>
          <w:szCs w:val="24"/>
        </w:rPr>
      </w:pPr>
      <w:r>
        <w:rPr>
          <w:rFonts w:ascii="Times New Roman" w:hAnsi="Times New Roman" w:eastAsia="Times New Roman" w:cs="Times New Roman"/>
          <w:sz w:val="24"/>
          <w:szCs w:val="24"/>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14:paraId="33D9DFD1">
      <w:pPr>
        <w:spacing w:after="60"/>
        <w:ind w:firstLine="709"/>
        <w:jc w:val="both"/>
        <w:rPr>
          <w:sz w:val="24"/>
          <w:szCs w:val="24"/>
        </w:rPr>
      </w:pPr>
      <w:r>
        <w:rPr>
          <w:rFonts w:ascii="Times New Roman" w:hAnsi="Times New Roman" w:eastAsia="Times New Roman" w:cs="Times New Roman"/>
          <w:sz w:val="24"/>
          <w:szCs w:val="24"/>
        </w:rPr>
        <w:t>сформированность умений проводить вычисления с использованием понятия «массовая доля вещества в растворе», объемных отношений газов при химических реакциях, массы вещества или объема газов по известному количеству вещества, массе или объему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14:paraId="11F2ACBF">
      <w:pPr>
        <w:spacing w:after="60"/>
        <w:ind w:firstLine="709"/>
        <w:jc w:val="both"/>
        <w:rPr>
          <w:sz w:val="24"/>
          <w:szCs w:val="24"/>
        </w:rPr>
      </w:pPr>
      <w:r>
        <w:rPr>
          <w:rFonts w:ascii="Times New Roman" w:hAnsi="Times New Roman" w:eastAsia="Times New Roman" w:cs="Times New Roman"/>
          <w:sz w:val="24"/>
          <w:szCs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3444D67E">
      <w:pPr>
        <w:spacing w:after="60"/>
        <w:ind w:firstLine="709"/>
        <w:jc w:val="both"/>
        <w:rPr>
          <w:sz w:val="24"/>
          <w:szCs w:val="24"/>
        </w:rPr>
      </w:pPr>
      <w:r>
        <w:rPr>
          <w:rFonts w:ascii="Times New Roman" w:hAnsi="Times New Roman" w:eastAsia="Times New Roman" w:cs="Times New Roman"/>
          <w:sz w:val="24"/>
          <w:szCs w:val="24"/>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26AF729E">
      <w:pPr>
        <w:spacing w:after="60"/>
        <w:ind w:firstLine="709"/>
        <w:jc w:val="both"/>
        <w:rPr>
          <w:sz w:val="24"/>
          <w:szCs w:val="24"/>
        </w:rPr>
      </w:pPr>
      <w:r>
        <w:rPr>
          <w:rFonts w:ascii="Times New Roman" w:hAnsi="Times New Roman" w:eastAsia="Times New Roman" w:cs="Times New Roman"/>
          <w:sz w:val="24"/>
          <w:szCs w:val="24"/>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14:paraId="6D221940">
      <w:pPr>
        <w:spacing w:after="60"/>
        <w:ind w:firstLine="709"/>
        <w:jc w:val="both"/>
        <w:rPr>
          <w:sz w:val="24"/>
          <w:szCs w:val="24"/>
        </w:rPr>
      </w:pPr>
      <w:r>
        <w:rPr>
          <w:rFonts w:ascii="Times New Roman" w:hAnsi="Times New Roman" w:eastAsia="Times New Roman" w:cs="Times New Roman"/>
          <w:sz w:val="24"/>
          <w:szCs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w:t>
      </w:r>
    </w:p>
    <w:p w14:paraId="77F5D7C9">
      <w:pPr>
        <w:spacing w:after="60"/>
        <w:ind w:firstLine="709"/>
        <w:jc w:val="both"/>
        <w:rPr>
          <w:sz w:val="24"/>
          <w:szCs w:val="24"/>
        </w:rPr>
      </w:pPr>
      <w:r>
        <w:rPr>
          <w:rFonts w:ascii="Times New Roman" w:hAnsi="Times New Roman" w:eastAsia="Times New Roman" w:cs="Times New Roman"/>
          <w:sz w:val="24"/>
          <w:szCs w:val="24"/>
        </w:rPr>
        <w:t>организмы определенных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4DADB805">
      <w:pPr>
        <w:spacing w:after="60"/>
        <w:ind w:firstLine="709"/>
        <w:jc w:val="both"/>
        <w:rPr>
          <w:sz w:val="24"/>
          <w:szCs w:val="24"/>
        </w:rPr>
      </w:pPr>
      <w:r>
        <w:rPr>
          <w:rFonts w:ascii="Times New Roman" w:hAnsi="Times New Roman" w:eastAsia="Times New Roman" w:cs="Times New Roman"/>
          <w:sz w:val="24"/>
          <w:szCs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271E7009">
      <w:pPr>
        <w:spacing w:after="60"/>
        <w:ind w:firstLine="709"/>
        <w:jc w:val="both"/>
        <w:rPr>
          <w:sz w:val="24"/>
          <w:szCs w:val="24"/>
        </w:rPr>
      </w:pPr>
      <w:r>
        <w:rPr>
          <w:rFonts w:ascii="Times New Roman" w:hAnsi="Times New Roman" w:eastAsia="Times New Roman" w:cs="Times New Roman"/>
          <w:sz w:val="24"/>
          <w:szCs w:val="24"/>
        </w:rPr>
        <w:t>для слепых и слабовидящих обучающихся: умение использовать рельефноточечную систему обозначений Л. Брайля для записи химических формул.</w:t>
      </w:r>
    </w:p>
    <w:p w14:paraId="411AB8AC">
      <w:r>
        <w:br w:type="page"/>
      </w:r>
    </w:p>
    <w:p w14:paraId="6ED609F8">
      <w:pPr>
        <w:pStyle w:val="2"/>
        <w:spacing w:after="240"/>
        <w:jc w:val="center"/>
      </w:pPr>
      <w:r>
        <w:rPr>
          <w:rFonts w:ascii="Times New Roman" w:hAnsi="Times New Roman" w:eastAsia="Times New Roman" w:cs="Times New Roman"/>
          <w:b/>
          <w:bCs/>
          <w:sz w:val="28"/>
          <w:szCs w:val="28"/>
        </w:rPr>
        <w:t>ТЕМАТИЧЕСКОЕ ПЛАНИРОВАНИЕ</w:t>
      </w:r>
    </w:p>
    <w:p w14:paraId="01C5EBFF">
      <w:pPr>
        <w:spacing w:after="120"/>
      </w:pPr>
      <w:r>
        <w:rPr>
          <w:rFonts w:ascii="Times New Roman" w:hAnsi="Times New Roman" w:eastAsia="Times New Roman" w:cs="Times New Roman"/>
          <w:b/>
          <w:bCs/>
          <w:sz w:val="28"/>
          <w:szCs w:val="28"/>
        </w:rPr>
        <w:t>11 КЛАСС</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8"/>
        <w:gridCol w:w="1968"/>
        <w:gridCol w:w="1313"/>
        <w:gridCol w:w="2813"/>
        <w:gridCol w:w="2813"/>
      </w:tblGrid>
      <w:tr w14:paraId="6D3CE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49C49361">
            <w:pPr>
              <w:spacing w:after="0"/>
              <w:jc w:val="center"/>
            </w:pPr>
            <w:r>
              <w:rPr>
                <w:rFonts w:ascii="Times New Roman" w:hAnsi="Times New Roman" w:eastAsia="Times New Roman" w:cs="Times New Roman"/>
                <w:b/>
                <w:bCs/>
                <w:sz w:val="20"/>
                <w:szCs w:val="20"/>
              </w:rPr>
              <w:t>№ п/п</w:t>
            </w:r>
          </w:p>
        </w:tc>
        <w:tc>
          <w:tcPr>
            <w:tcW w:w="10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02BD9CAD">
            <w:pPr>
              <w:spacing w:after="0"/>
              <w:jc w:val="center"/>
            </w:pPr>
            <w:r>
              <w:rPr>
                <w:rFonts w:ascii="Times New Roman" w:hAnsi="Times New Roman" w:eastAsia="Times New Roman" w:cs="Times New Roman"/>
                <w:b/>
                <w:bCs/>
                <w:sz w:val="20"/>
                <w:szCs w:val="20"/>
              </w:rPr>
              <w:t>Наименование разделов и тем учебного предмета</w:t>
            </w:r>
          </w:p>
        </w:tc>
        <w:tc>
          <w:tcPr>
            <w:tcW w:w="7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4474DA9C">
            <w:pPr>
              <w:spacing w:after="0"/>
              <w:jc w:val="center"/>
            </w:pPr>
            <w:r>
              <w:rPr>
                <w:rFonts w:ascii="Times New Roman" w:hAnsi="Times New Roman" w:eastAsia="Times New Roman" w:cs="Times New Roman"/>
                <w:b/>
                <w:bCs/>
                <w:sz w:val="20"/>
                <w:szCs w:val="20"/>
              </w:rPr>
              <w:t>Количество часов</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6D4261A9">
            <w:pPr>
              <w:spacing w:after="0"/>
              <w:jc w:val="center"/>
            </w:pPr>
            <w:r>
              <w:rPr>
                <w:rFonts w:ascii="Times New Roman" w:hAnsi="Times New Roman" w:eastAsia="Times New Roman" w:cs="Times New Roman"/>
                <w:b/>
                <w:bCs/>
                <w:sz w:val="20"/>
                <w:szCs w:val="20"/>
              </w:rPr>
              <w:t>Программное содержание</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6515C2BB">
            <w:pPr>
              <w:spacing w:after="0"/>
              <w:jc w:val="center"/>
            </w:pPr>
            <w:r>
              <w:rPr>
                <w:rFonts w:ascii="Times New Roman" w:hAnsi="Times New Roman" w:eastAsia="Times New Roman" w:cs="Times New Roman"/>
                <w:b/>
                <w:bCs/>
                <w:sz w:val="20"/>
                <w:szCs w:val="20"/>
              </w:rPr>
              <w:t>Основные виды деятельности обучающихся</w:t>
            </w:r>
          </w:p>
        </w:tc>
      </w:tr>
      <w:tr w14:paraId="2C2B8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tcBorders>
              <w:top w:val="single" w:color="000000" w:sz="0" w:space="0"/>
              <w:left w:val="single" w:color="000000" w:sz="0" w:space="0"/>
              <w:bottom w:val="single" w:color="000000" w:sz="0" w:space="0"/>
              <w:right w:val="single" w:color="000000" w:sz="0" w:space="0"/>
            </w:tcBorders>
            <w:vAlign w:val="top"/>
          </w:tcPr>
          <w:p w14:paraId="7232DFF1">
            <w:pPr>
              <w:spacing w:after="0"/>
            </w:pPr>
            <w:r>
              <w:rPr>
                <w:rFonts w:ascii="Times New Roman" w:hAnsi="Times New Roman" w:eastAsia="Times New Roman" w:cs="Times New Roman"/>
                <w:b/>
                <w:bCs/>
                <w:sz w:val="24"/>
                <w:szCs w:val="24"/>
              </w:rPr>
              <w:t>Теоретические основы химии</w:t>
            </w:r>
          </w:p>
        </w:tc>
      </w:tr>
      <w:tr w14:paraId="1376E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593800B">
            <w:pPr>
              <w:spacing w:after="0"/>
              <w:jc w:val="center"/>
            </w:pPr>
            <w:r>
              <w:rPr>
                <w:rFonts w:ascii="Times New Roman" w:hAnsi="Times New Roman" w:eastAsia="Times New Roman" w:cs="Times New Roman"/>
                <w:sz w:val="24"/>
                <w:szCs w:val="24"/>
              </w:rPr>
              <w:t>1.1</w:t>
            </w:r>
          </w:p>
        </w:tc>
        <w:tc>
          <w:tcPr>
            <w:tcBorders>
              <w:top w:val="single" w:color="000000" w:sz="0" w:space="0"/>
              <w:left w:val="single" w:color="000000" w:sz="0" w:space="0"/>
              <w:bottom w:val="single" w:color="000000" w:sz="0" w:space="0"/>
              <w:right w:val="single" w:color="000000" w:sz="0" w:space="0"/>
            </w:tcBorders>
            <w:vAlign w:val="top"/>
          </w:tcPr>
          <w:p w14:paraId="1D8FCBBF">
            <w:pPr>
              <w:spacing w:after="0"/>
            </w:pPr>
            <w:r>
              <w:rPr>
                <w:rFonts w:ascii="Times New Roman" w:hAnsi="Times New Roman" w:eastAsia="Times New Roman" w:cs="Times New Roman"/>
                <w:sz w:val="24"/>
                <w:szCs w:val="24"/>
              </w:rPr>
              <w:t>Строение атомов. Периодический закон и Периодическая система химических элементов Д.И. Менделеева</w:t>
            </w:r>
          </w:p>
        </w:tc>
        <w:tc>
          <w:tcPr>
            <w:tcBorders>
              <w:top w:val="single" w:color="000000" w:sz="0" w:space="0"/>
              <w:left w:val="single" w:color="000000" w:sz="0" w:space="0"/>
              <w:bottom w:val="single" w:color="000000" w:sz="0" w:space="0"/>
              <w:right w:val="single" w:color="000000" w:sz="0" w:space="0"/>
            </w:tcBorders>
            <w:vAlign w:val="top"/>
          </w:tcPr>
          <w:p w14:paraId="7E93F13D">
            <w:pPr>
              <w:spacing w:after="0"/>
              <w:jc w:val="center"/>
            </w:pPr>
            <w:r>
              <w:rPr>
                <w:rFonts w:ascii="Times New Roman" w:hAnsi="Times New Roman" w:eastAsia="Times New Roman" w:cs="Times New Roman"/>
                <w:sz w:val="24"/>
                <w:szCs w:val="24"/>
              </w:rPr>
              <w:t>3</w:t>
            </w:r>
          </w:p>
        </w:tc>
        <w:tc>
          <w:tcPr>
            <w:tcBorders>
              <w:top w:val="single" w:color="000000" w:sz="0" w:space="0"/>
              <w:left w:val="single" w:color="000000" w:sz="0" w:space="0"/>
              <w:bottom w:val="single" w:color="000000" w:sz="0" w:space="0"/>
              <w:right w:val="single" w:color="000000" w:sz="0" w:space="0"/>
            </w:tcBorders>
            <w:vAlign w:val="top"/>
          </w:tcPr>
          <w:p w14:paraId="5851C751">
            <w:pPr>
              <w:spacing w:after="0"/>
            </w:pPr>
            <w:r>
              <w:rPr>
                <w:rFonts w:ascii="Times New Roman" w:hAnsi="Times New Roman" w:eastAsia="Times New Roman" w:cs="Times New Roman"/>
                <w:sz w:val="24"/>
                <w:szCs w:val="24"/>
              </w:rPr>
              <w:t>Химический элемент. Атом. Состав атома, изотопы. Электронная оболочка. Энергетические уровни, подуровни. Атомные орбитали, s-, p-, d-, f-элементы. Особенности распределения электронов по орбиталям в атомах малых и больших периодов. Электронная конфигурация атомов. 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и системы химических элементов Д.И. Менделеева в развитии науки. Экспериментальные методы изучения веществ и их превращений:  Демонстрации: Виды таблиц «Периодическая система химических элементов Д.И. Менделеева»</w:t>
            </w:r>
          </w:p>
        </w:tc>
        <w:tc>
          <w:tcPr>
            <w:tcBorders>
              <w:top w:val="single" w:color="000000" w:sz="0" w:space="0"/>
              <w:left w:val="single" w:color="000000" w:sz="0" w:space="0"/>
              <w:bottom w:val="single" w:color="000000" w:sz="0" w:space="0"/>
              <w:right w:val="single" w:color="000000" w:sz="0" w:space="0"/>
            </w:tcBorders>
            <w:vAlign w:val="top"/>
          </w:tcPr>
          <w:p w14:paraId="48C95CD3">
            <w:pPr>
              <w:spacing w:after="0"/>
            </w:pPr>
            <w:r>
              <w:rPr>
                <w:rFonts w:ascii="Times New Roman" w:hAnsi="Times New Roman" w:eastAsia="Times New Roman" w:cs="Times New Roman"/>
                <w:sz w:val="24"/>
                <w:szCs w:val="24"/>
              </w:rPr>
              <w:t>Раскрывать смысл изучаемых понятий (выявлять их характерные признаки), устанавливать их взаимосвязь. Раскрывать смысл периодического закона Д. И. Менделеева и демонстрировать его систематизирующую, объяснительную и прогностическую функции. Характеризовать электронное строение атомов химических элементов 1–4 периодов, 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Д. И. Менделеева</w:t>
            </w:r>
          </w:p>
        </w:tc>
      </w:tr>
      <w:tr w14:paraId="1D2B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7F79313">
            <w:pPr>
              <w:spacing w:after="0"/>
              <w:jc w:val="center"/>
            </w:pPr>
            <w:r>
              <w:rPr>
                <w:rFonts w:ascii="Times New Roman" w:hAnsi="Times New Roman" w:eastAsia="Times New Roman" w:cs="Times New Roman"/>
                <w:sz w:val="24"/>
                <w:szCs w:val="24"/>
              </w:rPr>
              <w:t>1.2</w:t>
            </w:r>
          </w:p>
        </w:tc>
        <w:tc>
          <w:tcPr>
            <w:tcBorders>
              <w:top w:val="single" w:color="000000" w:sz="0" w:space="0"/>
              <w:left w:val="single" w:color="000000" w:sz="0" w:space="0"/>
              <w:bottom w:val="single" w:color="000000" w:sz="0" w:space="0"/>
              <w:right w:val="single" w:color="000000" w:sz="0" w:space="0"/>
            </w:tcBorders>
            <w:vAlign w:val="top"/>
          </w:tcPr>
          <w:p w14:paraId="4D02B628">
            <w:pPr>
              <w:spacing w:after="0"/>
            </w:pPr>
            <w:r>
              <w:rPr>
                <w:rFonts w:ascii="Times New Roman" w:hAnsi="Times New Roman" w:eastAsia="Times New Roman" w:cs="Times New Roman"/>
                <w:sz w:val="24"/>
                <w:szCs w:val="24"/>
              </w:rPr>
              <w:t>Строение вещества. Многообразие веществ</w:t>
            </w:r>
          </w:p>
        </w:tc>
        <w:tc>
          <w:tcPr>
            <w:tcBorders>
              <w:top w:val="single" w:color="000000" w:sz="0" w:space="0"/>
              <w:left w:val="single" w:color="000000" w:sz="0" w:space="0"/>
              <w:bottom w:val="single" w:color="000000" w:sz="0" w:space="0"/>
              <w:right w:val="single" w:color="000000" w:sz="0" w:space="0"/>
            </w:tcBorders>
            <w:vAlign w:val="top"/>
          </w:tcPr>
          <w:p w14:paraId="41FB1BA0">
            <w:pPr>
              <w:spacing w:after="0"/>
              <w:jc w:val="center"/>
            </w:pPr>
            <w:r>
              <w:rPr>
                <w:rFonts w:ascii="Times New Roman" w:hAnsi="Times New Roman" w:eastAsia="Times New Roman" w:cs="Times New Roman"/>
                <w:sz w:val="24"/>
                <w:szCs w:val="24"/>
              </w:rPr>
              <w:t>4</w:t>
            </w:r>
          </w:p>
        </w:tc>
        <w:tc>
          <w:tcPr>
            <w:tcBorders>
              <w:top w:val="single" w:color="000000" w:sz="0" w:space="0"/>
              <w:left w:val="single" w:color="000000" w:sz="0" w:space="0"/>
              <w:bottom w:val="single" w:color="000000" w:sz="0" w:space="0"/>
              <w:right w:val="single" w:color="000000" w:sz="0" w:space="0"/>
            </w:tcBorders>
            <w:vAlign w:val="top"/>
          </w:tcPr>
          <w:p w14:paraId="6EFDF047">
            <w:pPr>
              <w:spacing w:after="0"/>
            </w:pPr>
            <w:r>
              <w:rPr>
                <w:rFonts w:ascii="Times New Roman" w:hAnsi="Times New Roman" w:eastAsia="Times New Roman" w:cs="Times New Roman"/>
                <w:sz w:val="24"/>
                <w:szCs w:val="24"/>
              </w:rPr>
              <w:t>Строение вещества. Химическая связь. Виды (ковалентная неполярная и полярная, ионная, металлическая) и механизмы образования химической связи (обменный и донорноакцепторный). Водородная связь. Валентность. Электроотрицательность. Степень окисления. Катионы и анионы. Вещества молекулярного и немолекулярного строения. Закон постоянства состава вещества. Типы кристаллических решеток и свойства веществ. Понятие о дисперсных системах. Истинные растворы. Количественные характеристики растворов (массовая доля вещества в растворе). Классификация неорганических соединений. Номенклатура неорганических веществ. Экспериментальные методы изучения веществ и их превращений:  Демонстрации:  модели кристаллических решеток.  Расчетные задачи:  расчеты с использованием понятия «массовая доля растворенного вещества»</w:t>
            </w:r>
          </w:p>
        </w:tc>
        <w:tc>
          <w:tcPr>
            <w:tcBorders>
              <w:top w:val="single" w:color="000000" w:sz="0" w:space="0"/>
              <w:left w:val="single" w:color="000000" w:sz="0" w:space="0"/>
              <w:bottom w:val="single" w:color="000000" w:sz="0" w:space="0"/>
              <w:right w:val="single" w:color="000000" w:sz="0" w:space="0"/>
            </w:tcBorders>
            <w:vAlign w:val="top"/>
          </w:tcPr>
          <w:p w14:paraId="69AA7F93">
            <w:pPr>
              <w:spacing w:after="0"/>
            </w:pPr>
            <w:r>
              <w:rPr>
                <w:rFonts w:ascii="Times New Roman" w:hAnsi="Times New Roman" w:eastAsia="Times New Roman" w:cs="Times New Roman"/>
                <w:sz w:val="24"/>
                <w:szCs w:val="24"/>
              </w:rPr>
              <w:t>Раскрывать смысл изучаемых понятий (выделять их характерные признаки) и применять эти понятия при описании состава и строения веществ, для объяснения отдельных фактов и явлений. Определять виды химической связи (ковалентной, ионной, металлической, водородной) в соединениях; тип кристаллической решетки конкретного вещества. Определять валентность и степень окисления химических элементов в соединениях различного состава. Проводить вычисления с использованием понятия «массовая доля вещества в растворе». Владеть изучаемыми химическими понятиями. Объяснять зависимость скорости химической реакции от различных факторов. Определять характер смещения химического равновесия в зависимости от внешнего воздействия (принцип Ле Шателье). Составлять уравнения реакций различных типов; полные и сокращенные уравнения реакций ионного обмена, учитывая условия, при которых эти реакции идут до конца. Использовать естественно-научные методы познания – проведение, наблюдение и описание химического эксперимента (демонстрационные и лабораторные опыты, практические работы): по определению среды водных растворов веществ, реакций ионного обмена, влиянию различных факторов на скорость реакций. Следовать правилам пользования химической посудой и лабораторным оборудованием. Представлять результаты химического эксперимента в форме</w:t>
            </w:r>
          </w:p>
        </w:tc>
      </w:tr>
      <w:tr w14:paraId="330E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AE478FE">
            <w:pPr>
              <w:spacing w:after="0"/>
              <w:jc w:val="center"/>
            </w:pPr>
            <w:r>
              <w:rPr>
                <w:rFonts w:ascii="Times New Roman" w:hAnsi="Times New Roman" w:eastAsia="Times New Roman" w:cs="Times New Roman"/>
                <w:sz w:val="24"/>
                <w:szCs w:val="24"/>
              </w:rPr>
              <w:t>1.3</w:t>
            </w:r>
          </w:p>
        </w:tc>
        <w:tc>
          <w:tcPr>
            <w:tcBorders>
              <w:top w:val="single" w:color="000000" w:sz="0" w:space="0"/>
              <w:left w:val="single" w:color="000000" w:sz="0" w:space="0"/>
              <w:bottom w:val="single" w:color="000000" w:sz="0" w:space="0"/>
              <w:right w:val="single" w:color="000000" w:sz="0" w:space="0"/>
            </w:tcBorders>
            <w:vAlign w:val="top"/>
          </w:tcPr>
          <w:p w14:paraId="51E4BD90">
            <w:pPr>
              <w:spacing w:after="0"/>
            </w:pPr>
            <w:r>
              <w:rPr>
                <w:rFonts w:ascii="Times New Roman" w:hAnsi="Times New Roman" w:eastAsia="Times New Roman" w:cs="Times New Roman"/>
                <w:sz w:val="24"/>
                <w:szCs w:val="24"/>
              </w:rPr>
              <w:t>Химические реакции</w:t>
            </w:r>
          </w:p>
        </w:tc>
        <w:tc>
          <w:tcPr>
            <w:tcBorders>
              <w:top w:val="single" w:color="000000" w:sz="0" w:space="0"/>
              <w:left w:val="single" w:color="000000" w:sz="0" w:space="0"/>
              <w:bottom w:val="single" w:color="000000" w:sz="0" w:space="0"/>
              <w:right w:val="single" w:color="000000" w:sz="0" w:space="0"/>
            </w:tcBorders>
            <w:vAlign w:val="top"/>
          </w:tcPr>
          <w:p w14:paraId="7FB51D2F">
            <w:pPr>
              <w:spacing w:after="0"/>
              <w:jc w:val="center"/>
            </w:pPr>
            <w:r>
              <w:rPr>
                <w:rFonts w:ascii="Times New Roman" w:hAnsi="Times New Roman" w:eastAsia="Times New Roman" w:cs="Times New Roman"/>
                <w:sz w:val="24"/>
                <w:szCs w:val="24"/>
              </w:rPr>
              <w:t>6</w:t>
            </w:r>
          </w:p>
        </w:tc>
        <w:tc>
          <w:tcPr>
            <w:tcBorders>
              <w:top w:val="single" w:color="000000" w:sz="0" w:space="0"/>
              <w:left w:val="single" w:color="000000" w:sz="0" w:space="0"/>
              <w:bottom w:val="single" w:color="000000" w:sz="0" w:space="0"/>
              <w:right w:val="single" w:color="000000" w:sz="0" w:space="0"/>
            </w:tcBorders>
            <w:vAlign w:val="top"/>
          </w:tcPr>
          <w:p w14:paraId="3A5C7434">
            <w:pPr>
              <w:spacing w:after="0"/>
            </w:pPr>
            <w:r>
              <w:rPr>
                <w:rFonts w:ascii="Times New Roman" w:hAnsi="Times New Roman" w:eastAsia="Times New Roman" w:cs="Times New Roman"/>
                <w:sz w:val="24"/>
                <w:szCs w:val="24"/>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Скорость реакции, ее зависимость от различных факторов. Обратимые реакции. Химическое равновесие. Факторы, влияющие на состояние химического равновесия. Принцип Ле Шателье. Электролитическая диссоциация. Сильные и слабые электролиты. Среда водных растворов веществ: кислая, нейтральная, щелочная. Водородный показатель (pH) раствора. Реакции ионного обмена в органической и неорганической химии. Окислительно-восстановительные реакции. Понятие об электролизе расплавов и растворов солей. Применение электролиза. Экспериментальные методы изучения веществ и их превращений:  Демонстрации:  разложение пероксида водорода в присутствии катализатора.  Лабораторные опыты:  проведение реакций ионного обмена;  определение среды растворов веществ с помощью универсального индикатора.  Практические работы: № 1. Влияние различных факторов на скорость химической реакции.  Расчетные задачи:  расчеты по уравнениям химических реакций, в том числе термохимические расчеты</w:t>
            </w:r>
          </w:p>
        </w:tc>
        <w:tc>
          <w:tcPr>
            <w:tcBorders>
              <w:top w:val="single" w:color="000000" w:sz="0" w:space="0"/>
              <w:left w:val="single" w:color="000000" w:sz="0" w:space="0"/>
              <w:bottom w:val="single" w:color="000000" w:sz="0" w:space="0"/>
              <w:right w:val="single" w:color="000000" w:sz="0" w:space="0"/>
            </w:tcBorders>
            <w:vAlign w:val="top"/>
          </w:tcPr>
          <w:p w14:paraId="2D44856F">
            <w:pPr>
              <w:spacing w:after="0"/>
            </w:pPr>
            <w:r>
              <w:rPr>
                <w:rFonts w:ascii="Times New Roman" w:hAnsi="Times New Roman" w:eastAsia="Times New Roman" w:cs="Times New Roman"/>
                <w:sz w:val="24"/>
                <w:szCs w:val="24"/>
              </w:rPr>
              <w:t>записи уравнений соответствующих реакций и делать выводы на их основе. Проводить вычисления по уравнениям химических реакций, в том числе термохимические расчеты</w:t>
            </w:r>
          </w:p>
        </w:tc>
      </w:tr>
      <w:tr w14:paraId="600F3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4B420DF5">
            <w:pPr>
              <w:spacing w:after="0"/>
            </w:pPr>
            <w:r>
              <w:rPr>
                <w:rFonts w:ascii="Times New Roman" w:hAnsi="Times New Roman" w:eastAsia="Times New Roman" w:cs="Times New Roman"/>
                <w:b/>
                <w:bCs/>
                <w:sz w:val="24"/>
                <w:szCs w:val="24"/>
              </w:rPr>
              <w:t>Итого по разделу</w:t>
            </w:r>
          </w:p>
        </w:tc>
        <w:tc>
          <w:tcPr>
            <w:tcBorders>
              <w:top w:val="single" w:color="000000" w:sz="0" w:space="0"/>
              <w:left w:val="single" w:color="000000" w:sz="0" w:space="0"/>
              <w:bottom w:val="single" w:color="000000" w:sz="0" w:space="0"/>
              <w:right w:val="single" w:color="000000" w:sz="0" w:space="0"/>
            </w:tcBorders>
            <w:vAlign w:val="top"/>
          </w:tcPr>
          <w:p w14:paraId="663AAEC9">
            <w:pPr>
              <w:spacing w:after="0"/>
              <w:jc w:val="center"/>
            </w:pPr>
            <w:r>
              <w:rPr>
                <w:rFonts w:ascii="Times New Roman" w:hAnsi="Times New Roman" w:eastAsia="Times New Roman" w:cs="Times New Roman"/>
                <w:b/>
                <w:bCs/>
                <w:sz w:val="24"/>
                <w:szCs w:val="24"/>
              </w:rPr>
              <w:t>13</w:t>
            </w:r>
          </w:p>
        </w:tc>
        <w:tc>
          <w:tcPr>
            <w:gridSpan w:val="2"/>
            <w:tcBorders>
              <w:top w:val="single" w:color="000000" w:sz="0" w:space="0"/>
              <w:left w:val="single" w:color="000000" w:sz="0" w:space="0"/>
              <w:bottom w:val="single" w:color="000000" w:sz="0" w:space="0"/>
              <w:right w:val="single" w:color="000000" w:sz="0" w:space="0"/>
            </w:tcBorders>
            <w:vAlign w:val="top"/>
          </w:tcPr>
          <w:p w14:paraId="167C45CA">
            <w:pPr>
              <w:spacing w:after="0"/>
            </w:pPr>
          </w:p>
        </w:tc>
      </w:tr>
      <w:tr w14:paraId="3FC9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tcBorders>
              <w:top w:val="single" w:color="000000" w:sz="0" w:space="0"/>
              <w:left w:val="single" w:color="000000" w:sz="0" w:space="0"/>
              <w:bottom w:val="single" w:color="000000" w:sz="0" w:space="0"/>
              <w:right w:val="single" w:color="000000" w:sz="0" w:space="0"/>
            </w:tcBorders>
            <w:vAlign w:val="top"/>
          </w:tcPr>
          <w:p w14:paraId="10CD94EA">
            <w:pPr>
              <w:spacing w:after="0"/>
            </w:pPr>
            <w:r>
              <w:rPr>
                <w:rFonts w:ascii="Times New Roman" w:hAnsi="Times New Roman" w:eastAsia="Times New Roman" w:cs="Times New Roman"/>
                <w:b/>
                <w:bCs/>
                <w:sz w:val="24"/>
                <w:szCs w:val="24"/>
              </w:rPr>
              <w:t>Неорганическая химия</w:t>
            </w:r>
          </w:p>
        </w:tc>
      </w:tr>
      <w:tr w14:paraId="2033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E1BF4A4">
            <w:pPr>
              <w:spacing w:after="0"/>
              <w:jc w:val="center"/>
            </w:pPr>
            <w:r>
              <w:rPr>
                <w:rFonts w:ascii="Times New Roman" w:hAnsi="Times New Roman" w:eastAsia="Times New Roman" w:cs="Times New Roman"/>
                <w:sz w:val="24"/>
                <w:szCs w:val="24"/>
              </w:rPr>
              <w:t>2.1</w:t>
            </w:r>
          </w:p>
        </w:tc>
        <w:tc>
          <w:tcPr>
            <w:tcBorders>
              <w:top w:val="single" w:color="000000" w:sz="0" w:space="0"/>
              <w:left w:val="single" w:color="000000" w:sz="0" w:space="0"/>
              <w:bottom w:val="single" w:color="000000" w:sz="0" w:space="0"/>
              <w:right w:val="single" w:color="000000" w:sz="0" w:space="0"/>
            </w:tcBorders>
            <w:vAlign w:val="top"/>
          </w:tcPr>
          <w:p w14:paraId="5133CE10">
            <w:pPr>
              <w:spacing w:after="0"/>
            </w:pPr>
            <w:r>
              <w:rPr>
                <w:rFonts w:ascii="Times New Roman" w:hAnsi="Times New Roman" w:eastAsia="Times New Roman" w:cs="Times New Roman"/>
                <w:sz w:val="24"/>
                <w:szCs w:val="24"/>
              </w:rPr>
              <w:t>Металлы</w:t>
            </w:r>
          </w:p>
        </w:tc>
        <w:tc>
          <w:tcPr>
            <w:tcBorders>
              <w:top w:val="single" w:color="000000" w:sz="0" w:space="0"/>
              <w:left w:val="single" w:color="000000" w:sz="0" w:space="0"/>
              <w:bottom w:val="single" w:color="000000" w:sz="0" w:space="0"/>
              <w:right w:val="single" w:color="000000" w:sz="0" w:space="0"/>
            </w:tcBorders>
            <w:vAlign w:val="top"/>
          </w:tcPr>
          <w:p w14:paraId="108408E3">
            <w:pPr>
              <w:spacing w:after="0"/>
              <w:jc w:val="center"/>
            </w:pPr>
            <w:r>
              <w:rPr>
                <w:rFonts w:ascii="Times New Roman" w:hAnsi="Times New Roman" w:eastAsia="Times New Roman" w:cs="Times New Roman"/>
                <w:sz w:val="24"/>
                <w:szCs w:val="24"/>
              </w:rPr>
              <w:t>6</w:t>
            </w:r>
          </w:p>
        </w:tc>
        <w:tc>
          <w:tcPr>
            <w:tcBorders>
              <w:top w:val="single" w:color="000000" w:sz="0" w:space="0"/>
              <w:left w:val="single" w:color="000000" w:sz="0" w:space="0"/>
              <w:bottom w:val="single" w:color="000000" w:sz="0" w:space="0"/>
              <w:right w:val="single" w:color="000000" w:sz="0" w:space="0"/>
            </w:tcBorders>
            <w:vAlign w:val="top"/>
          </w:tcPr>
          <w:p w14:paraId="0D0DD9A2">
            <w:pPr>
              <w:spacing w:after="0"/>
            </w:pPr>
            <w:r>
              <w:rPr>
                <w:rFonts w:ascii="Times New Roman" w:hAnsi="Times New Roman" w:eastAsia="Times New Roman" w:cs="Times New Roman"/>
                <w:sz w:val="24"/>
                <w:szCs w:val="24"/>
              </w:rPr>
              <w:t>Металлы. Положение металлов в Периодической системе химических элементов. Особенности строения электронных оболочек атомов металлов. Общие физические свойства металлов. Применение металлов в быту, природе и технике. Сплавы металлов. Электрохимический ряд напряжений металлов. Общие способы получения металлов. Коррозия металлов. Способы защиты от коррозии. Общая характеристика металлов главных подгрупп (IA-группа, IIА-группа) Периодической системы химических элементов. Алюминий. Амфотерные свойства оксида и гидроксида алюминия. Общая характеристика металлов побочных подгрупп (Б-групп) Периодической системы химических элементов: медь, цинк, хром, железо. Важнейшие соединения металлов (оксиды, гидроксиды, соли). Экспериментальные методы изучения веществ и их превращений:  Демонстрации:  коллекция «Металлы и сплавы».  Лабораторные опыты:  взаимодействие гидроксида алюминия с растворами кислот и щелочей;  качественные реакции на катионы металлов.  Практические работы: № 2. Решение экспериментальных задач по теме «Металлы».  Расчетные задачи:  расчеты массы (объема, количества вещества) продукта реакции, если одно из веществ дано в виде раствора с определенной массовой долей растворенного вещества деятельность; принимать активное участие в групповой учебной деятельности</w:t>
            </w:r>
          </w:p>
        </w:tc>
        <w:tc>
          <w:tcPr>
            <w:tcBorders>
              <w:top w:val="single" w:color="000000" w:sz="0" w:space="0"/>
              <w:left w:val="single" w:color="000000" w:sz="0" w:space="0"/>
              <w:bottom w:val="single" w:color="000000" w:sz="0" w:space="0"/>
              <w:right w:val="single" w:color="000000" w:sz="0" w:space="0"/>
            </w:tcBorders>
            <w:vAlign w:val="top"/>
          </w:tcPr>
          <w:p w14:paraId="508C9EED">
            <w:pPr>
              <w:spacing w:after="0"/>
            </w:pPr>
            <w:r>
              <w:rPr>
                <w:rFonts w:ascii="Times New Roman" w:hAnsi="Times New Roman" w:eastAsia="Times New Roman" w:cs="Times New Roman"/>
                <w:sz w:val="24"/>
                <w:szCs w:val="24"/>
              </w:rPr>
              <w:t>Раскрывать смысл изучаемых понятий (выделять их характерные признаки) и применять эти понятия при описании состава и строения веществ, для объяснения отдельных фактов и явлений. Объяснять общие закономерности в изменении свойств элементов – металлов и их соединений с учетом строения их атомов и положения в Периодической системе химических элементов Д. И. Менделеева. Характеризовать (описывать) общие химические свойства металлов, их важнейших соединений, подтверждая это описание примерами уравнений соответствующих химических реакций; применение металлов в различных областях, а также использование их для создания современных материалов и технологий. Описывать способы защиты металлов от коррозии. Раскрывать сущность окислительновосстановительных реакций посредством составления электронного баланса этих реакций. Проводить реакции, подтверждающие характерные свойства изучаемых веществ, распознавать опытным путем ионы металлов, присутствующие в водных растворах. Использовать естественно-научные методы познания – проведение, наблюдение и описание химического эксперимента (демонстрационные и лабораторные опыты, практические работы). Представлять результаты химического эксперимента в форме записи уравнений соответствующих реакций и делать выводы на их основе. Следовать правилам пользования химической посудой и лабораторным оборудованием. Проводить вычисления по уравнениям химических реакций. Самостоятельно планировать и осуществлять свою познавательную</w:t>
            </w:r>
          </w:p>
        </w:tc>
      </w:tr>
      <w:tr w14:paraId="4F754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98EA2F1">
            <w:pPr>
              <w:spacing w:after="0"/>
              <w:jc w:val="center"/>
            </w:pPr>
            <w:r>
              <w:rPr>
                <w:rFonts w:ascii="Times New Roman" w:hAnsi="Times New Roman" w:eastAsia="Times New Roman" w:cs="Times New Roman"/>
                <w:sz w:val="24"/>
                <w:szCs w:val="24"/>
              </w:rPr>
              <w:t>2.2</w:t>
            </w:r>
          </w:p>
        </w:tc>
        <w:tc>
          <w:tcPr>
            <w:tcBorders>
              <w:top w:val="single" w:color="000000" w:sz="0" w:space="0"/>
              <w:left w:val="single" w:color="000000" w:sz="0" w:space="0"/>
              <w:bottom w:val="single" w:color="000000" w:sz="0" w:space="0"/>
              <w:right w:val="single" w:color="000000" w:sz="0" w:space="0"/>
            </w:tcBorders>
            <w:vAlign w:val="top"/>
          </w:tcPr>
          <w:p w14:paraId="6F837C22">
            <w:pPr>
              <w:spacing w:after="0"/>
            </w:pPr>
            <w:r>
              <w:rPr>
                <w:rFonts w:ascii="Times New Roman" w:hAnsi="Times New Roman" w:eastAsia="Times New Roman" w:cs="Times New Roman"/>
                <w:sz w:val="24"/>
                <w:szCs w:val="24"/>
              </w:rPr>
              <w:t>Неметаллы</w:t>
            </w:r>
          </w:p>
        </w:tc>
        <w:tc>
          <w:tcPr>
            <w:tcBorders>
              <w:top w:val="single" w:color="000000" w:sz="0" w:space="0"/>
              <w:left w:val="single" w:color="000000" w:sz="0" w:space="0"/>
              <w:bottom w:val="single" w:color="000000" w:sz="0" w:space="0"/>
              <w:right w:val="single" w:color="000000" w:sz="0" w:space="0"/>
            </w:tcBorders>
            <w:vAlign w:val="top"/>
          </w:tcPr>
          <w:p w14:paraId="297082F0">
            <w:pPr>
              <w:spacing w:after="0"/>
              <w:jc w:val="center"/>
            </w:pPr>
            <w:r>
              <w:rPr>
                <w:rFonts w:ascii="Times New Roman" w:hAnsi="Times New Roman" w:eastAsia="Times New Roman" w:cs="Times New Roman"/>
                <w:sz w:val="24"/>
                <w:szCs w:val="24"/>
              </w:rPr>
              <w:t>9</w:t>
            </w:r>
          </w:p>
        </w:tc>
        <w:tc>
          <w:tcPr>
            <w:tcBorders>
              <w:top w:val="single" w:color="000000" w:sz="0" w:space="0"/>
              <w:left w:val="single" w:color="000000" w:sz="0" w:space="0"/>
              <w:bottom w:val="single" w:color="000000" w:sz="0" w:space="0"/>
              <w:right w:val="single" w:color="000000" w:sz="0" w:space="0"/>
            </w:tcBorders>
            <w:vAlign w:val="top"/>
          </w:tcPr>
          <w:p w14:paraId="39AA21CB">
            <w:pPr>
              <w:spacing w:after="0"/>
            </w:pPr>
            <w:r>
              <w:rPr>
                <w:rFonts w:ascii="Times New Roman" w:hAnsi="Times New Roman" w:eastAsia="Times New Roman" w:cs="Times New Roman"/>
                <w:sz w:val="24"/>
                <w:szCs w:val="24"/>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 Химические свойства важнейших неметаллов (галогенов, серы, азота, фосфора, углерода и кремния). Оксиды неметаллов. Кислородсодержащие кислоты. Водородные соединения неметаллов. Экспериментальные методы изучения веществ и их превращений:  Демонстрации:  образцы неметаллов;  взаимодействие меди с азотной кислотой различной концентрации.  Лабораторные опыты:  качественные реакции на анионы и катион аммония.  Практические работы: № 3. Решение экспериментальных задач по теме «Неметаллы».  Расчетные задачи:  расчеты массы вещества или объема газов по известному количеству вещества, массе или объему одного из участвующих в реакции веществ; расчеты массы (объема, количества вещества) продуктов реакции, если одно из веществ имеет примеси</w:t>
            </w:r>
          </w:p>
        </w:tc>
        <w:tc>
          <w:tcPr>
            <w:tcBorders>
              <w:top w:val="single" w:color="000000" w:sz="0" w:space="0"/>
              <w:left w:val="single" w:color="000000" w:sz="0" w:space="0"/>
              <w:bottom w:val="single" w:color="000000" w:sz="0" w:space="0"/>
              <w:right w:val="single" w:color="000000" w:sz="0" w:space="0"/>
            </w:tcBorders>
            <w:vAlign w:val="top"/>
          </w:tcPr>
          <w:p w14:paraId="5D5BDB15">
            <w:pPr>
              <w:spacing w:after="0"/>
            </w:pPr>
            <w:r>
              <w:rPr>
                <w:rFonts w:ascii="Times New Roman" w:hAnsi="Times New Roman" w:eastAsia="Times New Roman" w:cs="Times New Roman"/>
                <w:sz w:val="24"/>
                <w:szCs w:val="24"/>
              </w:rPr>
              <w:t>Раскрывать смысл изучаемых понятий (выделять их характерные признаки) и применять эти понятия при описании состава и строения веществ, для объяснения отдельных фактов и явлений. Объяснять общие закономерности в изменении свойств неметаллов и их соединений с учетом строения их атомов и положения в Периодической системе химических элементов Д. И. Менделеева. Характеризовать (описывать) общие химические свойства неметаллов, их важнейших соединений, подтверждая это описание примерами уравнений соответствующих химических реакций. Характеризовать влияние неметаллов и их соединений на живые организмы; описывать применение в различных областях практической деятельности человека. Подтверждать существование генетической связи между неорганическими веществами с помощью уравнений соответствующих химических реакций. Раскрывать сущность окислительновосстановительных реакций посредством составления электронного баланса этих реакций. Проводить реакции, подтверждающие характерные свойства изучаемых веществ, распознавать опытным путем анионы, присутствующие в водных растворах. Использовать естественно-научные методы познания – проведение, наблюдение и описание химического эксперимента (демонстрационные и лабораторные опыты, практические работы). Представлять результаты химического эксперимента в форме записи уравнений соответствующих реакций и делать выводы на их основе.</w:t>
            </w:r>
          </w:p>
        </w:tc>
      </w:tr>
      <w:tr w14:paraId="5215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437C98A">
            <w:pPr>
              <w:spacing w:after="0"/>
              <w:jc w:val="center"/>
            </w:pPr>
            <w:r>
              <w:rPr>
                <w:rFonts w:ascii="Times New Roman" w:hAnsi="Times New Roman" w:eastAsia="Times New Roman" w:cs="Times New Roman"/>
                <w:sz w:val="24"/>
                <w:szCs w:val="24"/>
              </w:rPr>
              <w:t>2.3</w:t>
            </w:r>
          </w:p>
        </w:tc>
        <w:tc>
          <w:tcPr>
            <w:tcBorders>
              <w:top w:val="single" w:color="000000" w:sz="0" w:space="0"/>
              <w:left w:val="single" w:color="000000" w:sz="0" w:space="0"/>
              <w:bottom w:val="single" w:color="000000" w:sz="0" w:space="0"/>
              <w:right w:val="single" w:color="000000" w:sz="0" w:space="0"/>
            </w:tcBorders>
            <w:vAlign w:val="top"/>
          </w:tcPr>
          <w:p w14:paraId="7808EECB">
            <w:pPr>
              <w:spacing w:after="0"/>
            </w:pPr>
            <w:r>
              <w:rPr>
                <w:rFonts w:ascii="Times New Roman" w:hAnsi="Times New Roman" w:eastAsia="Times New Roman" w:cs="Times New Roman"/>
                <w:sz w:val="24"/>
                <w:szCs w:val="24"/>
              </w:rPr>
              <w:t>Связь неорганических и органических веществ</w:t>
            </w:r>
          </w:p>
        </w:tc>
        <w:tc>
          <w:tcPr>
            <w:tcBorders>
              <w:top w:val="single" w:color="000000" w:sz="0" w:space="0"/>
              <w:left w:val="single" w:color="000000" w:sz="0" w:space="0"/>
              <w:bottom w:val="single" w:color="000000" w:sz="0" w:space="0"/>
              <w:right w:val="single" w:color="000000" w:sz="0" w:space="0"/>
            </w:tcBorders>
            <w:vAlign w:val="top"/>
          </w:tcPr>
          <w:p w14:paraId="316FCB8A">
            <w:pPr>
              <w:spacing w:after="0"/>
              <w:jc w:val="center"/>
            </w:pPr>
            <w:r>
              <w:rPr>
                <w:rFonts w:ascii="Times New Roman" w:hAnsi="Times New Roman" w:eastAsia="Times New Roman" w:cs="Times New Roman"/>
                <w:sz w:val="24"/>
                <w:szCs w:val="24"/>
              </w:rPr>
              <w:t>2</w:t>
            </w:r>
          </w:p>
        </w:tc>
        <w:tc>
          <w:tcPr>
            <w:tcBorders>
              <w:top w:val="single" w:color="000000" w:sz="0" w:space="0"/>
              <w:left w:val="single" w:color="000000" w:sz="0" w:space="0"/>
              <w:bottom w:val="single" w:color="000000" w:sz="0" w:space="0"/>
              <w:right w:val="single" w:color="000000" w:sz="0" w:space="0"/>
            </w:tcBorders>
            <w:vAlign w:val="top"/>
          </w:tcPr>
          <w:p w14:paraId="54511916">
            <w:pPr>
              <w:spacing w:after="0"/>
            </w:pPr>
            <w:r>
              <w:rPr>
                <w:rFonts w:ascii="Times New Roman" w:hAnsi="Times New Roman" w:eastAsia="Times New Roman" w:cs="Times New Roman"/>
                <w:sz w:val="24"/>
                <w:szCs w:val="24"/>
              </w:rPr>
              <w:t>Неорганические и органические кислоты. Неорганические и органические основания. Амфотерные неорганические и органические соединения. Генетическая связь неорганических и органических веществ Следовать правилам пользования химической посудой и лабораторным оборудованием. Проводить вычисления по уравнениям химических реакций. Самостоятельно планировать и осуществлять свою познавательную деятельность; принимать активное участие в групповой учебной деятельности</w:t>
            </w:r>
          </w:p>
        </w:tc>
        <w:tc>
          <w:tcPr>
            <w:tcBorders>
              <w:top w:val="single" w:color="000000" w:sz="0" w:space="0"/>
              <w:left w:val="single" w:color="000000" w:sz="0" w:space="0"/>
              <w:bottom w:val="single" w:color="000000" w:sz="0" w:space="0"/>
              <w:right w:val="single" w:color="000000" w:sz="0" w:space="0"/>
            </w:tcBorders>
            <w:vAlign w:val="top"/>
          </w:tcPr>
          <w:p w14:paraId="7940382E">
            <w:pPr>
              <w:spacing w:after="0"/>
            </w:pPr>
          </w:p>
        </w:tc>
      </w:tr>
      <w:tr w14:paraId="3DED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6F65CFFC">
            <w:pPr>
              <w:spacing w:after="0"/>
            </w:pPr>
            <w:r>
              <w:rPr>
                <w:rFonts w:ascii="Times New Roman" w:hAnsi="Times New Roman" w:eastAsia="Times New Roman" w:cs="Times New Roman"/>
                <w:b/>
                <w:bCs/>
                <w:sz w:val="24"/>
                <w:szCs w:val="24"/>
              </w:rPr>
              <w:t>Итого по разделу</w:t>
            </w:r>
          </w:p>
        </w:tc>
        <w:tc>
          <w:tcPr>
            <w:tcBorders>
              <w:top w:val="single" w:color="000000" w:sz="0" w:space="0"/>
              <w:left w:val="single" w:color="000000" w:sz="0" w:space="0"/>
              <w:bottom w:val="single" w:color="000000" w:sz="0" w:space="0"/>
              <w:right w:val="single" w:color="000000" w:sz="0" w:space="0"/>
            </w:tcBorders>
            <w:vAlign w:val="top"/>
          </w:tcPr>
          <w:p w14:paraId="0EA1EA6D">
            <w:pPr>
              <w:spacing w:after="0"/>
              <w:jc w:val="center"/>
            </w:pPr>
            <w:r>
              <w:rPr>
                <w:rFonts w:ascii="Times New Roman" w:hAnsi="Times New Roman" w:eastAsia="Times New Roman" w:cs="Times New Roman"/>
                <w:b/>
                <w:bCs/>
                <w:sz w:val="24"/>
                <w:szCs w:val="24"/>
              </w:rPr>
              <w:t>17</w:t>
            </w:r>
          </w:p>
        </w:tc>
        <w:tc>
          <w:tcPr>
            <w:gridSpan w:val="2"/>
            <w:tcBorders>
              <w:top w:val="single" w:color="000000" w:sz="0" w:space="0"/>
              <w:left w:val="single" w:color="000000" w:sz="0" w:space="0"/>
              <w:bottom w:val="single" w:color="000000" w:sz="0" w:space="0"/>
              <w:right w:val="single" w:color="000000" w:sz="0" w:space="0"/>
            </w:tcBorders>
            <w:vAlign w:val="top"/>
          </w:tcPr>
          <w:p w14:paraId="6B9490A2">
            <w:pPr>
              <w:spacing w:after="0"/>
            </w:pPr>
          </w:p>
        </w:tc>
      </w:tr>
      <w:tr w14:paraId="7F44A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tcBorders>
              <w:top w:val="single" w:color="000000" w:sz="0" w:space="0"/>
              <w:left w:val="single" w:color="000000" w:sz="0" w:space="0"/>
              <w:bottom w:val="single" w:color="000000" w:sz="0" w:space="0"/>
              <w:right w:val="single" w:color="000000" w:sz="0" w:space="0"/>
            </w:tcBorders>
            <w:vAlign w:val="top"/>
          </w:tcPr>
          <w:p w14:paraId="584B2CE4">
            <w:pPr>
              <w:spacing w:after="0"/>
            </w:pPr>
            <w:r>
              <w:rPr>
                <w:rFonts w:ascii="Times New Roman" w:hAnsi="Times New Roman" w:eastAsia="Times New Roman" w:cs="Times New Roman"/>
                <w:b/>
                <w:bCs/>
                <w:sz w:val="24"/>
                <w:szCs w:val="24"/>
              </w:rPr>
              <w:t>Химия и жизнь</w:t>
            </w:r>
          </w:p>
        </w:tc>
      </w:tr>
      <w:tr w14:paraId="7B31A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E916784">
            <w:pPr>
              <w:spacing w:after="0"/>
              <w:jc w:val="center"/>
            </w:pPr>
            <w:r>
              <w:rPr>
                <w:rFonts w:ascii="Times New Roman" w:hAnsi="Times New Roman" w:eastAsia="Times New Roman" w:cs="Times New Roman"/>
                <w:sz w:val="24"/>
                <w:szCs w:val="24"/>
              </w:rPr>
              <w:t>3.1</w:t>
            </w:r>
          </w:p>
        </w:tc>
        <w:tc>
          <w:tcPr>
            <w:tcBorders>
              <w:top w:val="single" w:color="000000" w:sz="0" w:space="0"/>
              <w:left w:val="single" w:color="000000" w:sz="0" w:space="0"/>
              <w:bottom w:val="single" w:color="000000" w:sz="0" w:space="0"/>
              <w:right w:val="single" w:color="000000" w:sz="0" w:space="0"/>
            </w:tcBorders>
            <w:vAlign w:val="top"/>
          </w:tcPr>
          <w:p w14:paraId="04CE7691">
            <w:pPr>
              <w:spacing w:after="0"/>
            </w:pPr>
            <w:r>
              <w:rPr>
                <w:rFonts w:ascii="Times New Roman" w:hAnsi="Times New Roman" w:eastAsia="Times New Roman" w:cs="Times New Roman"/>
                <w:sz w:val="24"/>
                <w:szCs w:val="24"/>
              </w:rPr>
              <w:t>Химия и жизнь</w:t>
            </w:r>
          </w:p>
        </w:tc>
        <w:tc>
          <w:tcPr>
            <w:tcBorders>
              <w:top w:val="single" w:color="000000" w:sz="0" w:space="0"/>
              <w:left w:val="single" w:color="000000" w:sz="0" w:space="0"/>
              <w:bottom w:val="single" w:color="000000" w:sz="0" w:space="0"/>
              <w:right w:val="single" w:color="000000" w:sz="0" w:space="0"/>
            </w:tcBorders>
            <w:vAlign w:val="top"/>
          </w:tcPr>
          <w:p w14:paraId="375A4EC0">
            <w:pPr>
              <w:spacing w:after="0"/>
              <w:jc w:val="center"/>
            </w:pPr>
            <w:r>
              <w:rPr>
                <w:rFonts w:ascii="Times New Roman" w:hAnsi="Times New Roman" w:eastAsia="Times New Roman" w:cs="Times New Roman"/>
                <w:sz w:val="24"/>
                <w:szCs w:val="24"/>
              </w:rPr>
              <w:t>4</w:t>
            </w:r>
          </w:p>
        </w:tc>
        <w:tc>
          <w:tcPr>
            <w:tcBorders>
              <w:top w:val="single" w:color="000000" w:sz="0" w:space="0"/>
              <w:left w:val="single" w:color="000000" w:sz="0" w:space="0"/>
              <w:bottom w:val="single" w:color="000000" w:sz="0" w:space="0"/>
              <w:right w:val="single" w:color="000000" w:sz="0" w:space="0"/>
            </w:tcBorders>
            <w:vAlign w:val="top"/>
          </w:tcPr>
          <w:p w14:paraId="48777AA2">
            <w:pPr>
              <w:spacing w:after="0"/>
            </w:pPr>
            <w:r>
              <w:rPr>
                <w:rFonts w:ascii="Times New Roman" w:hAnsi="Times New Roman" w:eastAsia="Times New Roman" w:cs="Times New Roman"/>
                <w:sz w:val="24"/>
                <w:szCs w:val="24"/>
              </w:rP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Представления об общих научных принципах промышленного получения важнейших веществ (на примерах производства аммиака, серной кислоты, метанола). Человек в мире веществ, материалов и химических реакций: 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Бытовая химическая грамотность</w:t>
            </w:r>
          </w:p>
        </w:tc>
        <w:tc>
          <w:tcPr>
            <w:tcBorders>
              <w:top w:val="single" w:color="000000" w:sz="0" w:space="0"/>
              <w:left w:val="single" w:color="000000" w:sz="0" w:space="0"/>
              <w:bottom w:val="single" w:color="000000" w:sz="0" w:space="0"/>
              <w:right w:val="single" w:color="000000" w:sz="0" w:space="0"/>
            </w:tcBorders>
            <w:vAlign w:val="top"/>
          </w:tcPr>
          <w:p w14:paraId="0A3048CC">
            <w:pPr>
              <w:spacing w:after="0"/>
            </w:pPr>
            <w:r>
              <w:rPr>
                <w:rFonts w:ascii="Times New Roman" w:hAnsi="Times New Roman" w:eastAsia="Times New Roman" w:cs="Times New Roman"/>
                <w:sz w:val="24"/>
                <w:szCs w:val="24"/>
              </w:rPr>
              <w:t>Раскрывать роль химии в решении энергетических, сырьевых и экологических проблем человечества, описывать основные направления развития химической науки и технологии. Применять правила безопасного обращения с веществами, используемыми в повседневной жизни, правила поведения в целях сбережения здоровья и окружающей природной среды; понимать вред (опасность) воздействия на живые организмы определенных веществ смысл показателя ПДК, пояснять на примерах способы уменьшения и предотвращения их вредного воздействия. Анализировать и критически оценивать информацию, связанную с химическими процессами и их влиянием на состояние окружающей среды. Использовать полученные знания и представления о сферах деятельности, связанных с наукой и современными технологиями, как основу для ориентации в выборе своей будущей профессиональной деятельности. Принимать участие в обсуждении проблем химической и экологической направленности, высказывать собственную позицию по проблеме и предлагать возможные пути ее решения</w:t>
            </w:r>
          </w:p>
        </w:tc>
      </w:tr>
      <w:tr w14:paraId="3251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3322AD66">
            <w:pPr>
              <w:spacing w:after="0"/>
            </w:pPr>
            <w:r>
              <w:rPr>
                <w:rFonts w:ascii="Times New Roman" w:hAnsi="Times New Roman" w:eastAsia="Times New Roman" w:cs="Times New Roman"/>
                <w:b/>
                <w:bCs/>
                <w:sz w:val="24"/>
                <w:szCs w:val="24"/>
              </w:rPr>
              <w:t>Итого по разделу</w:t>
            </w:r>
          </w:p>
        </w:tc>
        <w:tc>
          <w:tcPr>
            <w:tcBorders>
              <w:top w:val="single" w:color="000000" w:sz="0" w:space="0"/>
              <w:left w:val="single" w:color="000000" w:sz="0" w:space="0"/>
              <w:bottom w:val="single" w:color="000000" w:sz="0" w:space="0"/>
              <w:right w:val="single" w:color="000000" w:sz="0" w:space="0"/>
            </w:tcBorders>
            <w:vAlign w:val="top"/>
          </w:tcPr>
          <w:p w14:paraId="7723BC77">
            <w:pPr>
              <w:spacing w:after="0"/>
              <w:jc w:val="center"/>
            </w:pPr>
            <w:r>
              <w:rPr>
                <w:rFonts w:ascii="Times New Roman" w:hAnsi="Times New Roman" w:eastAsia="Times New Roman" w:cs="Times New Roman"/>
                <w:b/>
                <w:bCs/>
                <w:sz w:val="24"/>
                <w:szCs w:val="24"/>
              </w:rPr>
              <w:t>4</w:t>
            </w:r>
          </w:p>
        </w:tc>
        <w:tc>
          <w:tcPr>
            <w:gridSpan w:val="2"/>
            <w:tcBorders>
              <w:top w:val="single" w:color="000000" w:sz="0" w:space="0"/>
              <w:left w:val="single" w:color="000000" w:sz="0" w:space="0"/>
              <w:bottom w:val="single" w:color="000000" w:sz="0" w:space="0"/>
              <w:right w:val="single" w:color="000000" w:sz="0" w:space="0"/>
            </w:tcBorders>
            <w:vAlign w:val="top"/>
          </w:tcPr>
          <w:p w14:paraId="7F7DA0A2">
            <w:pPr>
              <w:spacing w:after="0"/>
            </w:pPr>
          </w:p>
        </w:tc>
      </w:tr>
      <w:tr w14:paraId="33B8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0BD55D4D">
            <w:pPr>
              <w:spacing w:after="0"/>
            </w:pPr>
            <w:r>
              <w:rPr>
                <w:rFonts w:ascii="Times New Roman" w:hAnsi="Times New Roman" w:eastAsia="Times New Roman" w:cs="Times New Roman"/>
                <w:b/>
                <w:bCs/>
                <w:sz w:val="24"/>
                <w:szCs w:val="24"/>
              </w:rPr>
              <w:t>ОБЩЕЕ КОЛИЧЕСТВО ЧАСОВ ПО ПРОГРАММЕ</w:t>
            </w:r>
          </w:p>
        </w:tc>
        <w:tc>
          <w:tcPr>
            <w:tcBorders>
              <w:top w:val="single" w:color="000000" w:sz="0" w:space="0"/>
              <w:left w:val="single" w:color="000000" w:sz="0" w:space="0"/>
              <w:bottom w:val="single" w:color="000000" w:sz="0" w:space="0"/>
              <w:right w:val="single" w:color="000000" w:sz="0" w:space="0"/>
            </w:tcBorders>
            <w:vAlign w:val="top"/>
          </w:tcPr>
          <w:p w14:paraId="4C2D180A">
            <w:pPr>
              <w:spacing w:after="0"/>
              <w:jc w:val="center"/>
            </w:pPr>
            <w:r>
              <w:rPr>
                <w:rFonts w:ascii="Times New Roman" w:hAnsi="Times New Roman" w:eastAsia="Times New Roman" w:cs="Times New Roman"/>
                <w:b/>
                <w:bCs/>
                <w:sz w:val="24"/>
                <w:szCs w:val="24"/>
              </w:rPr>
              <w:t>34</w:t>
            </w:r>
          </w:p>
        </w:tc>
        <w:tc>
          <w:tcPr>
            <w:gridSpan w:val="2"/>
            <w:tcBorders>
              <w:top w:val="single" w:color="000000" w:sz="0" w:space="0"/>
              <w:left w:val="single" w:color="000000" w:sz="0" w:space="0"/>
              <w:bottom w:val="single" w:color="000000" w:sz="0" w:space="0"/>
              <w:right w:val="single" w:color="000000" w:sz="0" w:space="0"/>
            </w:tcBorders>
            <w:vAlign w:val="top"/>
          </w:tcPr>
          <w:p w14:paraId="1FE33F96">
            <w:pPr>
              <w:spacing w:after="0"/>
            </w:pPr>
          </w:p>
        </w:tc>
      </w:tr>
    </w:tbl>
    <w:p w14:paraId="4C9DE0C5">
      <w:r>
        <w:br w:type="page"/>
      </w:r>
    </w:p>
    <w:p w14:paraId="72D48F76">
      <w:pPr>
        <w:pStyle w:val="2"/>
        <w:spacing w:after="240"/>
        <w:jc w:val="center"/>
      </w:pPr>
      <w:r>
        <w:rPr>
          <w:rFonts w:ascii="Times New Roman" w:hAnsi="Times New Roman" w:eastAsia="Times New Roman" w:cs="Times New Roman"/>
          <w:b/>
          <w:bCs/>
          <w:sz w:val="28"/>
          <w:szCs w:val="28"/>
        </w:rPr>
        <w:t>ПОУРОЧНОЕ ПЛАНИРОВАНИЕ</w:t>
      </w:r>
    </w:p>
    <w:p w14:paraId="4DB10CEA">
      <w:pPr>
        <w:spacing w:after="120"/>
      </w:pPr>
      <w:r>
        <w:rPr>
          <w:rFonts w:ascii="Times New Roman" w:hAnsi="Times New Roman" w:eastAsia="Times New Roman" w:cs="Times New Roman"/>
          <w:b/>
          <w:bCs/>
          <w:sz w:val="28"/>
          <w:szCs w:val="28"/>
        </w:rPr>
        <w:t>11 КЛАСС</w:t>
      </w:r>
    </w:p>
    <w:tbl>
      <w:tblPr>
        <w:tblStyle w:val="9"/>
        <w:tblW w:w="505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43"/>
        <w:gridCol w:w="4575"/>
        <w:gridCol w:w="1128"/>
        <w:gridCol w:w="1509"/>
        <w:gridCol w:w="1518"/>
      </w:tblGrid>
      <w:tr w14:paraId="3BCE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92" w:type="pct"/>
            <w:tcBorders>
              <w:top w:val="single" w:color="000000" w:sz="0" w:space="0"/>
              <w:left w:val="single" w:color="000000" w:sz="0" w:space="0"/>
              <w:bottom w:val="single" w:color="000000" w:sz="0" w:space="0"/>
              <w:right w:val="single" w:color="000000" w:sz="0" w:space="0"/>
            </w:tcBorders>
            <w:shd w:val="clear" w:color="auto" w:fill="F1F5F9"/>
            <w:vAlign w:val="top"/>
          </w:tcPr>
          <w:p w14:paraId="09663D81">
            <w:pPr>
              <w:spacing w:after="0"/>
              <w:jc w:val="center"/>
            </w:pPr>
            <w:r>
              <w:rPr>
                <w:rFonts w:ascii="Times New Roman" w:hAnsi="Times New Roman" w:eastAsia="Times New Roman" w:cs="Times New Roman"/>
                <w:b/>
                <w:bCs/>
                <w:sz w:val="20"/>
                <w:szCs w:val="20"/>
              </w:rPr>
              <w:t>№ урока</w:t>
            </w:r>
          </w:p>
        </w:tc>
        <w:tc>
          <w:tcPr>
            <w:tcW w:w="2414" w:type="pct"/>
            <w:tcBorders>
              <w:top w:val="single" w:color="000000" w:sz="0" w:space="0"/>
              <w:left w:val="single" w:color="000000" w:sz="0" w:space="0"/>
              <w:bottom w:val="single" w:color="000000" w:sz="0" w:space="0"/>
              <w:right w:val="single" w:color="000000" w:sz="0" w:space="0"/>
            </w:tcBorders>
            <w:shd w:val="clear" w:color="auto" w:fill="F1F5F9"/>
            <w:vAlign w:val="top"/>
          </w:tcPr>
          <w:p w14:paraId="7E35994B">
            <w:pPr>
              <w:spacing w:after="0"/>
              <w:jc w:val="center"/>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Тема урока</w:t>
            </w:r>
          </w:p>
        </w:tc>
        <w:tc>
          <w:tcPr>
            <w:tcW w:w="595" w:type="pct"/>
            <w:tcBorders>
              <w:top w:val="single" w:color="000000" w:sz="0" w:space="0"/>
              <w:left w:val="single" w:color="000000" w:sz="0" w:space="0"/>
              <w:bottom w:val="single" w:color="000000" w:sz="0" w:space="0"/>
              <w:right w:val="single" w:color="000000" w:sz="0" w:space="0"/>
            </w:tcBorders>
            <w:shd w:val="clear" w:color="auto" w:fill="F1F5F9"/>
            <w:vAlign w:val="top"/>
          </w:tcPr>
          <w:p w14:paraId="017F6C99">
            <w:pPr>
              <w:spacing w:after="0"/>
              <w:jc w:val="center"/>
            </w:pPr>
            <w:r>
              <w:rPr>
                <w:rFonts w:ascii="Times New Roman" w:hAnsi="Times New Roman" w:eastAsia="Times New Roman" w:cs="Times New Roman"/>
                <w:b/>
                <w:bCs/>
                <w:sz w:val="20"/>
                <w:szCs w:val="20"/>
              </w:rPr>
              <w:t>Количество часов</w:t>
            </w:r>
          </w:p>
        </w:tc>
        <w:tc>
          <w:tcPr>
            <w:tcW w:w="796" w:type="pct"/>
            <w:tcBorders>
              <w:top w:val="single" w:color="000000" w:sz="0" w:space="0"/>
              <w:left w:val="single" w:color="000000" w:sz="0" w:space="0"/>
              <w:bottom w:val="single" w:color="000000" w:sz="0" w:space="0"/>
              <w:right w:val="single" w:color="000000" w:sz="0" w:space="0"/>
            </w:tcBorders>
            <w:shd w:val="clear" w:color="auto" w:fill="F1F5F9"/>
            <w:vAlign w:val="top"/>
          </w:tcPr>
          <w:p w14:paraId="06452BF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b/>
                <w:bCs/>
                <w:sz w:val="20"/>
                <w:szCs w:val="20"/>
              </w:rPr>
              <w:t>Дата изучения</w:t>
            </w:r>
          </w:p>
        </w:tc>
        <w:tc>
          <w:tcPr>
            <w:tcW w:w="801" w:type="pct"/>
            <w:tcBorders>
              <w:top w:val="single" w:color="000000" w:sz="0" w:space="0"/>
              <w:left w:val="single" w:color="000000" w:sz="0" w:space="0"/>
              <w:bottom w:val="single" w:color="000000" w:sz="0" w:space="0"/>
              <w:right w:val="single" w:color="000000" w:sz="0" w:space="0"/>
            </w:tcBorders>
            <w:shd w:val="clear" w:color="auto" w:fill="F1F5F9"/>
            <w:vAlign w:val="top"/>
          </w:tcPr>
          <w:p w14:paraId="6DDCB361">
            <w:pPr>
              <w:spacing w:after="0"/>
              <w:jc w:val="center"/>
            </w:pPr>
            <w:r>
              <w:rPr>
                <w:rFonts w:ascii="Times New Roman" w:hAnsi="Times New Roman" w:eastAsia="Times New Roman" w:cs="Times New Roman"/>
                <w:b/>
                <w:bCs/>
                <w:sz w:val="20"/>
                <w:szCs w:val="20"/>
              </w:rPr>
              <w:t>Дата изучения</w:t>
            </w:r>
          </w:p>
        </w:tc>
      </w:tr>
      <w:tr w14:paraId="21B38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7D984573">
            <w:pPr>
              <w:spacing w:after="0"/>
              <w:jc w:val="center"/>
            </w:pPr>
            <w:r>
              <w:rPr>
                <w:rFonts w:ascii="Times New Roman" w:hAnsi="Times New Roman" w:eastAsia="Times New Roman" w:cs="Times New Roman"/>
                <w:sz w:val="24"/>
                <w:szCs w:val="24"/>
              </w:rPr>
              <w:t>1</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1AD2DC7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Химический элемент. Атом. Электронная конфигурация атомов</w:t>
            </w:r>
          </w:p>
        </w:tc>
        <w:tc>
          <w:tcPr>
            <w:tcW w:w="595" w:type="pct"/>
            <w:tcBorders>
              <w:top w:val="single" w:color="000000" w:sz="0" w:space="0"/>
              <w:left w:val="single" w:color="000000" w:sz="0" w:space="0"/>
              <w:bottom w:val="single" w:color="000000" w:sz="0" w:space="0"/>
              <w:right w:val="single" w:color="000000" w:sz="0" w:space="0"/>
            </w:tcBorders>
            <w:vAlign w:val="top"/>
          </w:tcPr>
          <w:p w14:paraId="34FCDAA8">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6FB16ED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04.09.2026</w:t>
            </w:r>
          </w:p>
        </w:tc>
        <w:tc>
          <w:tcPr>
            <w:tcW w:w="801" w:type="pct"/>
            <w:tcBorders>
              <w:top w:val="single" w:color="000000" w:sz="0" w:space="0"/>
              <w:left w:val="single" w:color="000000" w:sz="0" w:space="0"/>
              <w:bottom w:val="single" w:color="000000" w:sz="0" w:space="0"/>
              <w:right w:val="single" w:color="000000" w:sz="0" w:space="0"/>
            </w:tcBorders>
            <w:vAlign w:val="top"/>
          </w:tcPr>
          <w:p w14:paraId="1CB5C599">
            <w:pPr>
              <w:spacing w:after="0"/>
              <w:jc w:val="center"/>
            </w:pPr>
            <w:r>
              <w:rPr>
                <w:rFonts w:ascii="Times New Roman" w:hAnsi="Times New Roman" w:eastAsia="Times New Roman" w:cs="Times New Roman"/>
                <w:sz w:val="24"/>
                <w:szCs w:val="24"/>
              </w:rPr>
              <w:t>04.09.2026</w:t>
            </w:r>
          </w:p>
        </w:tc>
      </w:tr>
      <w:tr w14:paraId="5016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3596B7D2">
            <w:pPr>
              <w:spacing w:after="0"/>
              <w:jc w:val="center"/>
            </w:pPr>
            <w:r>
              <w:rPr>
                <w:rFonts w:ascii="Times New Roman" w:hAnsi="Times New Roman" w:eastAsia="Times New Roman" w:cs="Times New Roman"/>
                <w:sz w:val="24"/>
                <w:szCs w:val="24"/>
              </w:rPr>
              <w:t>2</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48C8F70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Периодический закон и Периодическая система химических элементов Д. И. Менделеева. Закономерности изменения свойств химических элементов и их соединений по группам и периодам. </w:t>
            </w:r>
          </w:p>
        </w:tc>
        <w:tc>
          <w:tcPr>
            <w:tcW w:w="595" w:type="pct"/>
            <w:tcBorders>
              <w:top w:val="single" w:color="000000" w:sz="0" w:space="0"/>
              <w:left w:val="single" w:color="000000" w:sz="0" w:space="0"/>
              <w:bottom w:val="single" w:color="000000" w:sz="0" w:space="0"/>
              <w:right w:val="single" w:color="000000" w:sz="0" w:space="0"/>
            </w:tcBorders>
            <w:vAlign w:val="top"/>
          </w:tcPr>
          <w:p w14:paraId="16362EE7">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4A33CC4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11.09.2026</w:t>
            </w:r>
          </w:p>
        </w:tc>
        <w:tc>
          <w:tcPr>
            <w:tcW w:w="801" w:type="pct"/>
            <w:tcBorders>
              <w:top w:val="single" w:color="000000" w:sz="0" w:space="0"/>
              <w:left w:val="single" w:color="000000" w:sz="0" w:space="0"/>
              <w:bottom w:val="single" w:color="000000" w:sz="0" w:space="0"/>
              <w:right w:val="single" w:color="000000" w:sz="0" w:space="0"/>
            </w:tcBorders>
            <w:vAlign w:val="top"/>
          </w:tcPr>
          <w:p w14:paraId="5EBD3895">
            <w:pPr>
              <w:spacing w:after="0"/>
              <w:jc w:val="center"/>
            </w:pPr>
            <w:r>
              <w:rPr>
                <w:rFonts w:ascii="Times New Roman" w:hAnsi="Times New Roman" w:eastAsia="Times New Roman" w:cs="Times New Roman"/>
                <w:sz w:val="24"/>
                <w:szCs w:val="24"/>
              </w:rPr>
              <w:t>11.09.2026</w:t>
            </w:r>
          </w:p>
        </w:tc>
      </w:tr>
      <w:tr w14:paraId="4280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1C0C7C90">
            <w:pPr>
              <w:spacing w:after="0"/>
              <w:jc w:val="center"/>
            </w:pPr>
            <w:r>
              <w:rPr>
                <w:rFonts w:ascii="Times New Roman" w:hAnsi="Times New Roman" w:eastAsia="Times New Roman" w:cs="Times New Roman"/>
                <w:sz w:val="24"/>
                <w:szCs w:val="24"/>
              </w:rPr>
              <w:t>3</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2A9B162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Строение вещества. Химическая связь, её виды. Механизмы образования ковалентной связи. Водородная связь</w:t>
            </w:r>
          </w:p>
        </w:tc>
        <w:tc>
          <w:tcPr>
            <w:tcW w:w="595" w:type="pct"/>
            <w:tcBorders>
              <w:top w:val="single" w:color="000000" w:sz="0" w:space="0"/>
              <w:left w:val="single" w:color="000000" w:sz="0" w:space="0"/>
              <w:bottom w:val="single" w:color="000000" w:sz="0" w:space="0"/>
              <w:right w:val="single" w:color="000000" w:sz="0" w:space="0"/>
            </w:tcBorders>
            <w:vAlign w:val="top"/>
          </w:tcPr>
          <w:p w14:paraId="10963654">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2ED0363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18.09.2026</w:t>
            </w:r>
          </w:p>
        </w:tc>
        <w:tc>
          <w:tcPr>
            <w:tcW w:w="801" w:type="pct"/>
            <w:tcBorders>
              <w:top w:val="single" w:color="000000" w:sz="0" w:space="0"/>
              <w:left w:val="single" w:color="000000" w:sz="0" w:space="0"/>
              <w:bottom w:val="single" w:color="000000" w:sz="0" w:space="0"/>
              <w:right w:val="single" w:color="000000" w:sz="0" w:space="0"/>
            </w:tcBorders>
            <w:vAlign w:val="top"/>
          </w:tcPr>
          <w:p w14:paraId="13D31D4A">
            <w:pPr>
              <w:spacing w:after="0"/>
              <w:jc w:val="center"/>
            </w:pPr>
            <w:r>
              <w:rPr>
                <w:rFonts w:ascii="Times New Roman" w:hAnsi="Times New Roman" w:eastAsia="Times New Roman" w:cs="Times New Roman"/>
                <w:sz w:val="24"/>
                <w:szCs w:val="24"/>
              </w:rPr>
              <w:t>18.09.2026</w:t>
            </w:r>
          </w:p>
        </w:tc>
      </w:tr>
      <w:tr w14:paraId="7B1D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0A407DF7">
            <w:pPr>
              <w:spacing w:after="0"/>
              <w:jc w:val="center"/>
            </w:pPr>
            <w:r>
              <w:rPr>
                <w:rFonts w:ascii="Times New Roman" w:hAnsi="Times New Roman" w:eastAsia="Times New Roman" w:cs="Times New Roman"/>
                <w:sz w:val="24"/>
                <w:szCs w:val="24"/>
              </w:rPr>
              <w:t>4</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5F3B46A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Валентность. Электроотрицательность. Степень окисления. Вещества молекулярного и немолекулярного строения</w:t>
            </w:r>
          </w:p>
        </w:tc>
        <w:tc>
          <w:tcPr>
            <w:tcW w:w="595" w:type="pct"/>
            <w:tcBorders>
              <w:top w:val="single" w:color="000000" w:sz="0" w:space="0"/>
              <w:left w:val="single" w:color="000000" w:sz="0" w:space="0"/>
              <w:bottom w:val="single" w:color="000000" w:sz="0" w:space="0"/>
              <w:right w:val="single" w:color="000000" w:sz="0" w:space="0"/>
            </w:tcBorders>
            <w:vAlign w:val="top"/>
          </w:tcPr>
          <w:p w14:paraId="3CEA4A31">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1CC5998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25.09.2026</w:t>
            </w:r>
          </w:p>
        </w:tc>
        <w:tc>
          <w:tcPr>
            <w:tcW w:w="801" w:type="pct"/>
            <w:tcBorders>
              <w:top w:val="single" w:color="000000" w:sz="0" w:space="0"/>
              <w:left w:val="single" w:color="000000" w:sz="0" w:space="0"/>
              <w:bottom w:val="single" w:color="000000" w:sz="0" w:space="0"/>
              <w:right w:val="single" w:color="000000" w:sz="0" w:space="0"/>
            </w:tcBorders>
            <w:vAlign w:val="top"/>
          </w:tcPr>
          <w:p w14:paraId="06D8E9C9">
            <w:pPr>
              <w:spacing w:after="0"/>
              <w:jc w:val="center"/>
            </w:pPr>
            <w:r>
              <w:rPr>
                <w:rFonts w:ascii="Times New Roman" w:hAnsi="Times New Roman" w:eastAsia="Times New Roman" w:cs="Times New Roman"/>
                <w:sz w:val="24"/>
                <w:szCs w:val="24"/>
              </w:rPr>
              <w:t>25.09.2026</w:t>
            </w:r>
          </w:p>
        </w:tc>
      </w:tr>
      <w:tr w14:paraId="37523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174384CC">
            <w:pPr>
              <w:spacing w:after="0"/>
              <w:jc w:val="center"/>
            </w:pPr>
            <w:r>
              <w:rPr>
                <w:rFonts w:ascii="Times New Roman" w:hAnsi="Times New Roman" w:eastAsia="Times New Roman" w:cs="Times New Roman"/>
                <w:sz w:val="24"/>
                <w:szCs w:val="24"/>
              </w:rPr>
              <w:t>5</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785058C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о дисперсных системах. Истинные и коллоидные растворы. Массовая доля вещества в растворе</w:t>
            </w:r>
          </w:p>
        </w:tc>
        <w:tc>
          <w:tcPr>
            <w:tcW w:w="595" w:type="pct"/>
            <w:tcBorders>
              <w:top w:val="single" w:color="000000" w:sz="0" w:space="0"/>
              <w:left w:val="single" w:color="000000" w:sz="0" w:space="0"/>
              <w:bottom w:val="single" w:color="000000" w:sz="0" w:space="0"/>
              <w:right w:val="single" w:color="000000" w:sz="0" w:space="0"/>
            </w:tcBorders>
            <w:vAlign w:val="top"/>
          </w:tcPr>
          <w:p w14:paraId="2E67A6AC">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6B6F220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02.10.2026</w:t>
            </w:r>
          </w:p>
        </w:tc>
        <w:tc>
          <w:tcPr>
            <w:tcW w:w="801" w:type="pct"/>
            <w:tcBorders>
              <w:top w:val="single" w:color="000000" w:sz="0" w:space="0"/>
              <w:left w:val="single" w:color="000000" w:sz="0" w:space="0"/>
              <w:bottom w:val="single" w:color="000000" w:sz="0" w:space="0"/>
              <w:right w:val="single" w:color="000000" w:sz="0" w:space="0"/>
            </w:tcBorders>
            <w:vAlign w:val="top"/>
          </w:tcPr>
          <w:p w14:paraId="610681FE">
            <w:pPr>
              <w:spacing w:after="0"/>
              <w:jc w:val="center"/>
            </w:pPr>
            <w:r>
              <w:rPr>
                <w:rFonts w:ascii="Times New Roman" w:hAnsi="Times New Roman" w:eastAsia="Times New Roman" w:cs="Times New Roman"/>
                <w:sz w:val="24"/>
                <w:szCs w:val="24"/>
              </w:rPr>
              <w:t>02.10.2026</w:t>
            </w:r>
          </w:p>
        </w:tc>
      </w:tr>
      <w:tr w14:paraId="0BA1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6342DC96">
            <w:pPr>
              <w:spacing w:after="0"/>
              <w:jc w:val="center"/>
            </w:pPr>
            <w:r>
              <w:rPr>
                <w:rFonts w:ascii="Times New Roman" w:hAnsi="Times New Roman" w:eastAsia="Times New Roman" w:cs="Times New Roman"/>
                <w:sz w:val="24"/>
                <w:szCs w:val="24"/>
              </w:rPr>
              <w:t>6</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1A9570C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Классификация и номенклатура неорганических соединений. Генетическая связь неорганических веществ различных классов</w:t>
            </w:r>
          </w:p>
        </w:tc>
        <w:tc>
          <w:tcPr>
            <w:tcW w:w="595" w:type="pct"/>
            <w:tcBorders>
              <w:top w:val="single" w:color="000000" w:sz="0" w:space="0"/>
              <w:left w:val="single" w:color="000000" w:sz="0" w:space="0"/>
              <w:bottom w:val="single" w:color="000000" w:sz="0" w:space="0"/>
              <w:right w:val="single" w:color="000000" w:sz="0" w:space="0"/>
            </w:tcBorders>
            <w:vAlign w:val="top"/>
          </w:tcPr>
          <w:p w14:paraId="045B2864">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74A6B1B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09.10.2026</w:t>
            </w:r>
          </w:p>
        </w:tc>
        <w:tc>
          <w:tcPr>
            <w:tcW w:w="801" w:type="pct"/>
            <w:tcBorders>
              <w:top w:val="single" w:color="000000" w:sz="0" w:space="0"/>
              <w:left w:val="single" w:color="000000" w:sz="0" w:space="0"/>
              <w:bottom w:val="single" w:color="000000" w:sz="0" w:space="0"/>
              <w:right w:val="single" w:color="000000" w:sz="0" w:space="0"/>
            </w:tcBorders>
            <w:vAlign w:val="top"/>
          </w:tcPr>
          <w:p w14:paraId="0CA4069F">
            <w:pPr>
              <w:spacing w:after="0"/>
              <w:jc w:val="center"/>
            </w:pPr>
            <w:r>
              <w:rPr>
                <w:rFonts w:ascii="Times New Roman" w:hAnsi="Times New Roman" w:eastAsia="Times New Roman" w:cs="Times New Roman"/>
                <w:sz w:val="24"/>
                <w:szCs w:val="24"/>
              </w:rPr>
              <w:t>09.10.2026</w:t>
            </w:r>
          </w:p>
        </w:tc>
      </w:tr>
      <w:tr w14:paraId="5273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20FAAE02">
            <w:pPr>
              <w:spacing w:after="0"/>
              <w:jc w:val="center"/>
            </w:pPr>
            <w:r>
              <w:rPr>
                <w:rFonts w:ascii="Times New Roman" w:hAnsi="Times New Roman" w:eastAsia="Times New Roman" w:cs="Times New Roman"/>
                <w:sz w:val="24"/>
                <w:szCs w:val="24"/>
              </w:rPr>
              <w:t>7</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6245E3B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595" w:type="pct"/>
            <w:tcBorders>
              <w:top w:val="single" w:color="000000" w:sz="0" w:space="0"/>
              <w:left w:val="single" w:color="000000" w:sz="0" w:space="0"/>
              <w:bottom w:val="single" w:color="000000" w:sz="0" w:space="0"/>
              <w:right w:val="single" w:color="000000" w:sz="0" w:space="0"/>
            </w:tcBorders>
            <w:vAlign w:val="top"/>
          </w:tcPr>
          <w:p w14:paraId="767C6A32">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56C9146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16.10.2026</w:t>
            </w:r>
          </w:p>
        </w:tc>
        <w:tc>
          <w:tcPr>
            <w:tcW w:w="801" w:type="pct"/>
            <w:tcBorders>
              <w:top w:val="single" w:color="000000" w:sz="0" w:space="0"/>
              <w:left w:val="single" w:color="000000" w:sz="0" w:space="0"/>
              <w:bottom w:val="single" w:color="000000" w:sz="0" w:space="0"/>
              <w:right w:val="single" w:color="000000" w:sz="0" w:space="0"/>
            </w:tcBorders>
            <w:vAlign w:val="top"/>
          </w:tcPr>
          <w:p w14:paraId="74343CEA">
            <w:pPr>
              <w:spacing w:after="0"/>
              <w:jc w:val="center"/>
            </w:pPr>
            <w:r>
              <w:rPr>
                <w:rFonts w:ascii="Times New Roman" w:hAnsi="Times New Roman" w:eastAsia="Times New Roman" w:cs="Times New Roman"/>
                <w:sz w:val="24"/>
                <w:szCs w:val="24"/>
              </w:rPr>
              <w:t>16.10.2026</w:t>
            </w:r>
          </w:p>
        </w:tc>
      </w:tr>
      <w:tr w14:paraId="1415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387408B3">
            <w:pPr>
              <w:spacing w:after="0"/>
              <w:jc w:val="center"/>
            </w:pPr>
            <w:r>
              <w:rPr>
                <w:rFonts w:ascii="Times New Roman" w:hAnsi="Times New Roman" w:eastAsia="Times New Roman" w:cs="Times New Roman"/>
                <w:sz w:val="24"/>
                <w:szCs w:val="24"/>
              </w:rPr>
              <w:t>8</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0CB6D16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Скорость реакции. Факторы, влияющие на скорость реакции. Обратимые реакции. Химическое равновесие</w:t>
            </w:r>
          </w:p>
        </w:tc>
        <w:tc>
          <w:tcPr>
            <w:tcW w:w="595" w:type="pct"/>
            <w:tcBorders>
              <w:top w:val="single" w:color="000000" w:sz="0" w:space="0"/>
              <w:left w:val="single" w:color="000000" w:sz="0" w:space="0"/>
              <w:bottom w:val="single" w:color="000000" w:sz="0" w:space="0"/>
              <w:right w:val="single" w:color="000000" w:sz="0" w:space="0"/>
            </w:tcBorders>
            <w:vAlign w:val="top"/>
          </w:tcPr>
          <w:p w14:paraId="2F01EDFE">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0755AA3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23.10.2026</w:t>
            </w:r>
          </w:p>
        </w:tc>
        <w:tc>
          <w:tcPr>
            <w:tcW w:w="801" w:type="pct"/>
            <w:tcBorders>
              <w:top w:val="single" w:color="000000" w:sz="0" w:space="0"/>
              <w:left w:val="single" w:color="000000" w:sz="0" w:space="0"/>
              <w:bottom w:val="single" w:color="000000" w:sz="0" w:space="0"/>
              <w:right w:val="single" w:color="000000" w:sz="0" w:space="0"/>
            </w:tcBorders>
            <w:vAlign w:val="top"/>
          </w:tcPr>
          <w:p w14:paraId="01B69410">
            <w:pPr>
              <w:spacing w:after="0"/>
              <w:jc w:val="center"/>
            </w:pPr>
            <w:r>
              <w:rPr>
                <w:rFonts w:ascii="Times New Roman" w:hAnsi="Times New Roman" w:eastAsia="Times New Roman" w:cs="Times New Roman"/>
                <w:sz w:val="24"/>
                <w:szCs w:val="24"/>
              </w:rPr>
              <w:t>23.10.2026</w:t>
            </w:r>
          </w:p>
        </w:tc>
      </w:tr>
      <w:tr w14:paraId="4F22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720A6C72">
            <w:pPr>
              <w:spacing w:after="0"/>
              <w:jc w:val="center"/>
            </w:pPr>
            <w:r>
              <w:rPr>
                <w:rFonts w:ascii="Times New Roman" w:hAnsi="Times New Roman" w:eastAsia="Times New Roman" w:cs="Times New Roman"/>
                <w:sz w:val="24"/>
                <w:szCs w:val="24"/>
              </w:rPr>
              <w:t>9</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6D778B6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Практическая работа № 1. Влияние различных факторов на скорость химической реакции</w:t>
            </w:r>
          </w:p>
        </w:tc>
        <w:tc>
          <w:tcPr>
            <w:tcW w:w="595" w:type="pct"/>
            <w:tcBorders>
              <w:top w:val="single" w:color="000000" w:sz="0" w:space="0"/>
              <w:left w:val="single" w:color="000000" w:sz="0" w:space="0"/>
              <w:bottom w:val="single" w:color="000000" w:sz="0" w:space="0"/>
              <w:right w:val="single" w:color="000000" w:sz="0" w:space="0"/>
            </w:tcBorders>
            <w:vAlign w:val="top"/>
          </w:tcPr>
          <w:p w14:paraId="4923B072">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2EFF18F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06.11.2026</w:t>
            </w:r>
          </w:p>
        </w:tc>
        <w:tc>
          <w:tcPr>
            <w:tcW w:w="801" w:type="pct"/>
            <w:tcBorders>
              <w:top w:val="single" w:color="000000" w:sz="0" w:space="0"/>
              <w:left w:val="single" w:color="000000" w:sz="0" w:space="0"/>
              <w:bottom w:val="single" w:color="000000" w:sz="0" w:space="0"/>
              <w:right w:val="single" w:color="000000" w:sz="0" w:space="0"/>
            </w:tcBorders>
            <w:vAlign w:val="top"/>
          </w:tcPr>
          <w:p w14:paraId="15233348">
            <w:pPr>
              <w:spacing w:after="0"/>
              <w:jc w:val="center"/>
            </w:pPr>
          </w:p>
        </w:tc>
      </w:tr>
      <w:tr w14:paraId="2CE1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555621B1">
            <w:pPr>
              <w:spacing w:after="0"/>
              <w:jc w:val="center"/>
            </w:pPr>
            <w:r>
              <w:rPr>
                <w:rFonts w:ascii="Times New Roman" w:hAnsi="Times New Roman" w:eastAsia="Times New Roman" w:cs="Times New Roman"/>
                <w:sz w:val="24"/>
                <w:szCs w:val="24"/>
              </w:rPr>
              <w:t>10</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27462A8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Электролитическая диссоциация. Понятие о водородном показателе (pH) раствора. Реакции ионного обмена</w:t>
            </w:r>
          </w:p>
        </w:tc>
        <w:tc>
          <w:tcPr>
            <w:tcW w:w="595" w:type="pct"/>
            <w:tcBorders>
              <w:top w:val="single" w:color="000000" w:sz="0" w:space="0"/>
              <w:left w:val="single" w:color="000000" w:sz="0" w:space="0"/>
              <w:bottom w:val="single" w:color="000000" w:sz="0" w:space="0"/>
              <w:right w:val="single" w:color="000000" w:sz="0" w:space="0"/>
            </w:tcBorders>
            <w:vAlign w:val="top"/>
          </w:tcPr>
          <w:p w14:paraId="15957BA6">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640B12F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13.11.2026</w:t>
            </w:r>
          </w:p>
        </w:tc>
        <w:tc>
          <w:tcPr>
            <w:tcW w:w="801" w:type="pct"/>
            <w:tcBorders>
              <w:top w:val="single" w:color="000000" w:sz="0" w:space="0"/>
              <w:left w:val="single" w:color="000000" w:sz="0" w:space="0"/>
              <w:bottom w:val="single" w:color="000000" w:sz="0" w:space="0"/>
              <w:right w:val="single" w:color="000000" w:sz="0" w:space="0"/>
            </w:tcBorders>
            <w:vAlign w:val="top"/>
          </w:tcPr>
          <w:p w14:paraId="0694CD0D">
            <w:pPr>
              <w:spacing w:after="0"/>
              <w:jc w:val="center"/>
            </w:pPr>
          </w:p>
        </w:tc>
      </w:tr>
      <w:tr w14:paraId="7001D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051E859B">
            <w:pPr>
              <w:spacing w:after="0"/>
              <w:jc w:val="center"/>
            </w:pPr>
            <w:r>
              <w:rPr>
                <w:rFonts w:ascii="Times New Roman" w:hAnsi="Times New Roman" w:eastAsia="Times New Roman" w:cs="Times New Roman"/>
                <w:sz w:val="24"/>
                <w:szCs w:val="24"/>
              </w:rPr>
              <w:t>11</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20433DE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Гидролиз органических и неорганических веществ</w:t>
            </w:r>
          </w:p>
        </w:tc>
        <w:tc>
          <w:tcPr>
            <w:tcW w:w="595" w:type="pct"/>
            <w:tcBorders>
              <w:top w:val="single" w:color="000000" w:sz="0" w:space="0"/>
              <w:left w:val="single" w:color="000000" w:sz="0" w:space="0"/>
              <w:bottom w:val="single" w:color="000000" w:sz="0" w:space="0"/>
              <w:right w:val="single" w:color="000000" w:sz="0" w:space="0"/>
            </w:tcBorders>
            <w:vAlign w:val="top"/>
          </w:tcPr>
          <w:p w14:paraId="0440F010">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40FE5A4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20.11.2026</w:t>
            </w:r>
          </w:p>
        </w:tc>
        <w:tc>
          <w:tcPr>
            <w:tcW w:w="801" w:type="pct"/>
            <w:tcBorders>
              <w:top w:val="single" w:color="000000" w:sz="0" w:space="0"/>
              <w:left w:val="single" w:color="000000" w:sz="0" w:space="0"/>
              <w:bottom w:val="single" w:color="000000" w:sz="0" w:space="0"/>
              <w:right w:val="single" w:color="000000" w:sz="0" w:space="0"/>
            </w:tcBorders>
            <w:vAlign w:val="top"/>
          </w:tcPr>
          <w:p w14:paraId="6EBDDAF7">
            <w:pPr>
              <w:spacing w:after="0"/>
              <w:jc w:val="center"/>
            </w:pPr>
          </w:p>
        </w:tc>
      </w:tr>
      <w:tr w14:paraId="38A2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2A321FA6">
            <w:pPr>
              <w:spacing w:after="0"/>
              <w:jc w:val="center"/>
            </w:pPr>
            <w:r>
              <w:rPr>
                <w:rFonts w:ascii="Times New Roman" w:hAnsi="Times New Roman" w:eastAsia="Times New Roman" w:cs="Times New Roman"/>
                <w:sz w:val="24"/>
                <w:szCs w:val="24"/>
              </w:rPr>
              <w:t>12</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2C66BA5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Окислительно-восстановительные реакции. Понятие об электролизе расплавов и растворов солей</w:t>
            </w:r>
          </w:p>
        </w:tc>
        <w:tc>
          <w:tcPr>
            <w:tcW w:w="595" w:type="pct"/>
            <w:tcBorders>
              <w:top w:val="single" w:color="000000" w:sz="0" w:space="0"/>
              <w:left w:val="single" w:color="000000" w:sz="0" w:space="0"/>
              <w:bottom w:val="single" w:color="000000" w:sz="0" w:space="0"/>
              <w:right w:val="single" w:color="000000" w:sz="0" w:space="0"/>
            </w:tcBorders>
            <w:vAlign w:val="top"/>
          </w:tcPr>
          <w:p w14:paraId="1A3CF466">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0F37DF3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27.11.2026</w:t>
            </w:r>
          </w:p>
        </w:tc>
        <w:tc>
          <w:tcPr>
            <w:tcW w:w="801" w:type="pct"/>
            <w:tcBorders>
              <w:top w:val="single" w:color="000000" w:sz="0" w:space="0"/>
              <w:left w:val="single" w:color="000000" w:sz="0" w:space="0"/>
              <w:bottom w:val="single" w:color="000000" w:sz="0" w:space="0"/>
              <w:right w:val="single" w:color="000000" w:sz="0" w:space="0"/>
            </w:tcBorders>
            <w:vAlign w:val="top"/>
          </w:tcPr>
          <w:p w14:paraId="000AD610">
            <w:pPr>
              <w:spacing w:after="0"/>
              <w:jc w:val="center"/>
            </w:pPr>
          </w:p>
        </w:tc>
      </w:tr>
      <w:tr w14:paraId="242E9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2A7A6866">
            <w:pPr>
              <w:spacing w:after="0"/>
              <w:jc w:val="center"/>
            </w:pPr>
            <w:r>
              <w:rPr>
                <w:rFonts w:ascii="Times New Roman" w:hAnsi="Times New Roman" w:eastAsia="Times New Roman" w:cs="Times New Roman"/>
                <w:sz w:val="24"/>
                <w:szCs w:val="24"/>
              </w:rPr>
              <w:t>13</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63C9EF8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Обобщение и систематизация знаний по разделу «Теоретические основы химии»</w:t>
            </w:r>
          </w:p>
        </w:tc>
        <w:tc>
          <w:tcPr>
            <w:tcW w:w="595" w:type="pct"/>
            <w:tcBorders>
              <w:top w:val="single" w:color="000000" w:sz="0" w:space="0"/>
              <w:left w:val="single" w:color="000000" w:sz="0" w:space="0"/>
              <w:bottom w:val="single" w:color="000000" w:sz="0" w:space="0"/>
              <w:right w:val="single" w:color="000000" w:sz="0" w:space="0"/>
            </w:tcBorders>
            <w:vAlign w:val="top"/>
          </w:tcPr>
          <w:p w14:paraId="72B02C73">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0F765DA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04.12.2026</w:t>
            </w:r>
          </w:p>
        </w:tc>
        <w:tc>
          <w:tcPr>
            <w:tcW w:w="801" w:type="pct"/>
            <w:tcBorders>
              <w:top w:val="single" w:color="000000" w:sz="0" w:space="0"/>
              <w:left w:val="single" w:color="000000" w:sz="0" w:space="0"/>
              <w:bottom w:val="single" w:color="000000" w:sz="0" w:space="0"/>
              <w:right w:val="single" w:color="000000" w:sz="0" w:space="0"/>
            </w:tcBorders>
            <w:vAlign w:val="top"/>
          </w:tcPr>
          <w:p w14:paraId="118109CC">
            <w:pPr>
              <w:spacing w:after="0"/>
              <w:jc w:val="center"/>
            </w:pPr>
          </w:p>
        </w:tc>
      </w:tr>
      <w:tr w14:paraId="3C27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0C57C355">
            <w:pPr>
              <w:spacing w:after="0"/>
              <w:jc w:val="center"/>
            </w:pPr>
            <w:r>
              <w:rPr>
                <w:rFonts w:ascii="Times New Roman" w:hAnsi="Times New Roman" w:eastAsia="Times New Roman" w:cs="Times New Roman"/>
                <w:sz w:val="24"/>
                <w:szCs w:val="24"/>
              </w:rPr>
              <w:t>14</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113B8A5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по разделу «Теоретические основы химии»</w:t>
            </w:r>
          </w:p>
        </w:tc>
        <w:tc>
          <w:tcPr>
            <w:tcW w:w="595" w:type="pct"/>
            <w:tcBorders>
              <w:top w:val="single" w:color="000000" w:sz="0" w:space="0"/>
              <w:left w:val="single" w:color="000000" w:sz="0" w:space="0"/>
              <w:bottom w:val="single" w:color="000000" w:sz="0" w:space="0"/>
              <w:right w:val="single" w:color="000000" w:sz="0" w:space="0"/>
            </w:tcBorders>
            <w:vAlign w:val="top"/>
          </w:tcPr>
          <w:p w14:paraId="7168F7E8">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35B80D0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11.12.2026</w:t>
            </w:r>
          </w:p>
        </w:tc>
        <w:tc>
          <w:tcPr>
            <w:tcW w:w="801" w:type="pct"/>
            <w:tcBorders>
              <w:top w:val="single" w:color="000000" w:sz="0" w:space="0"/>
              <w:left w:val="single" w:color="000000" w:sz="0" w:space="0"/>
              <w:bottom w:val="single" w:color="000000" w:sz="0" w:space="0"/>
              <w:right w:val="single" w:color="000000" w:sz="0" w:space="0"/>
            </w:tcBorders>
            <w:vAlign w:val="top"/>
          </w:tcPr>
          <w:p w14:paraId="451B4934">
            <w:pPr>
              <w:spacing w:after="0"/>
              <w:jc w:val="center"/>
            </w:pPr>
          </w:p>
        </w:tc>
      </w:tr>
      <w:tr w14:paraId="6B70B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045A2D20">
            <w:pPr>
              <w:spacing w:after="0"/>
              <w:jc w:val="center"/>
            </w:pPr>
            <w:r>
              <w:rPr>
                <w:rFonts w:ascii="Times New Roman" w:hAnsi="Times New Roman" w:eastAsia="Times New Roman" w:cs="Times New Roman"/>
                <w:sz w:val="24"/>
                <w:szCs w:val="24"/>
              </w:rPr>
              <w:t>15</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1030922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Анализ контрольной работы. Металлы, их положение в Периодической системе химических элементов Д. И. Менделеева и особенности строения атомов. Общие физические свойства металлов</w:t>
            </w:r>
          </w:p>
        </w:tc>
        <w:tc>
          <w:tcPr>
            <w:tcW w:w="595" w:type="pct"/>
            <w:tcBorders>
              <w:top w:val="single" w:color="000000" w:sz="0" w:space="0"/>
              <w:left w:val="single" w:color="000000" w:sz="0" w:space="0"/>
              <w:bottom w:val="single" w:color="000000" w:sz="0" w:space="0"/>
              <w:right w:val="single" w:color="000000" w:sz="0" w:space="0"/>
            </w:tcBorders>
            <w:vAlign w:val="top"/>
          </w:tcPr>
          <w:p w14:paraId="1A410A9B">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7F3462E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18.12.2026</w:t>
            </w:r>
          </w:p>
        </w:tc>
        <w:tc>
          <w:tcPr>
            <w:tcW w:w="801" w:type="pct"/>
            <w:tcBorders>
              <w:top w:val="single" w:color="000000" w:sz="0" w:space="0"/>
              <w:left w:val="single" w:color="000000" w:sz="0" w:space="0"/>
              <w:bottom w:val="single" w:color="000000" w:sz="0" w:space="0"/>
              <w:right w:val="single" w:color="000000" w:sz="0" w:space="0"/>
            </w:tcBorders>
            <w:vAlign w:val="top"/>
          </w:tcPr>
          <w:p w14:paraId="06A8DB6D">
            <w:pPr>
              <w:spacing w:after="0"/>
              <w:jc w:val="center"/>
            </w:pPr>
          </w:p>
        </w:tc>
      </w:tr>
      <w:tr w14:paraId="052AF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46EC7370">
            <w:pPr>
              <w:spacing w:after="0"/>
              <w:jc w:val="center"/>
            </w:pPr>
            <w:r>
              <w:rPr>
                <w:rFonts w:ascii="Times New Roman" w:hAnsi="Times New Roman" w:eastAsia="Times New Roman" w:cs="Times New Roman"/>
                <w:sz w:val="24"/>
                <w:szCs w:val="24"/>
              </w:rPr>
              <w:t>16</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2E50D3D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Сплавы металлов. Электрохимический ряд напряжений металлов. Способы получения металлов</w:t>
            </w:r>
          </w:p>
        </w:tc>
        <w:tc>
          <w:tcPr>
            <w:tcW w:w="595" w:type="pct"/>
            <w:tcBorders>
              <w:top w:val="single" w:color="000000" w:sz="0" w:space="0"/>
              <w:left w:val="single" w:color="000000" w:sz="0" w:space="0"/>
              <w:bottom w:val="single" w:color="000000" w:sz="0" w:space="0"/>
              <w:right w:val="single" w:color="000000" w:sz="0" w:space="0"/>
            </w:tcBorders>
            <w:vAlign w:val="top"/>
          </w:tcPr>
          <w:p w14:paraId="7A88210E">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3F27669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25.12.2026</w:t>
            </w:r>
          </w:p>
        </w:tc>
        <w:tc>
          <w:tcPr>
            <w:tcW w:w="801" w:type="pct"/>
            <w:tcBorders>
              <w:top w:val="single" w:color="000000" w:sz="0" w:space="0"/>
              <w:left w:val="single" w:color="000000" w:sz="0" w:space="0"/>
              <w:bottom w:val="single" w:color="000000" w:sz="0" w:space="0"/>
              <w:right w:val="single" w:color="000000" w:sz="0" w:space="0"/>
            </w:tcBorders>
            <w:vAlign w:val="top"/>
          </w:tcPr>
          <w:p w14:paraId="10DE4DC5">
            <w:pPr>
              <w:spacing w:after="0"/>
              <w:jc w:val="center"/>
            </w:pPr>
          </w:p>
        </w:tc>
      </w:tr>
      <w:tr w14:paraId="70192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5C50B13B">
            <w:pPr>
              <w:spacing w:after="0"/>
              <w:jc w:val="center"/>
            </w:pPr>
            <w:r>
              <w:rPr>
                <w:rFonts w:ascii="Times New Roman" w:hAnsi="Times New Roman" w:eastAsia="Times New Roman" w:cs="Times New Roman"/>
                <w:sz w:val="24"/>
                <w:szCs w:val="24"/>
              </w:rPr>
              <w:t>17</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7460D87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Химические свойства металлов (натрий, калий, кальций, магний, алюминий) и их соединений</w:t>
            </w:r>
          </w:p>
        </w:tc>
        <w:tc>
          <w:tcPr>
            <w:tcW w:w="595" w:type="pct"/>
            <w:tcBorders>
              <w:top w:val="single" w:color="000000" w:sz="0" w:space="0"/>
              <w:left w:val="single" w:color="000000" w:sz="0" w:space="0"/>
              <w:bottom w:val="single" w:color="000000" w:sz="0" w:space="0"/>
              <w:right w:val="single" w:color="000000" w:sz="0" w:space="0"/>
            </w:tcBorders>
            <w:vAlign w:val="top"/>
          </w:tcPr>
          <w:p w14:paraId="17EF56E3">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0B8DF37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15.01.2027</w:t>
            </w:r>
          </w:p>
        </w:tc>
        <w:tc>
          <w:tcPr>
            <w:tcW w:w="801" w:type="pct"/>
            <w:tcBorders>
              <w:top w:val="single" w:color="000000" w:sz="0" w:space="0"/>
              <w:left w:val="single" w:color="000000" w:sz="0" w:space="0"/>
              <w:bottom w:val="single" w:color="000000" w:sz="0" w:space="0"/>
              <w:right w:val="single" w:color="000000" w:sz="0" w:space="0"/>
            </w:tcBorders>
            <w:vAlign w:val="top"/>
          </w:tcPr>
          <w:p w14:paraId="09678C64">
            <w:pPr>
              <w:spacing w:after="0"/>
              <w:jc w:val="center"/>
            </w:pPr>
          </w:p>
        </w:tc>
      </w:tr>
      <w:tr w14:paraId="50FEF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763B8EF1">
            <w:pPr>
              <w:spacing w:after="0"/>
              <w:jc w:val="center"/>
            </w:pPr>
            <w:r>
              <w:rPr>
                <w:rFonts w:ascii="Times New Roman" w:hAnsi="Times New Roman" w:eastAsia="Times New Roman" w:cs="Times New Roman"/>
                <w:sz w:val="24"/>
                <w:szCs w:val="24"/>
              </w:rPr>
              <w:t>18</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62004C5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Химические свойства цинка, меди и их соединений</w:t>
            </w:r>
          </w:p>
        </w:tc>
        <w:tc>
          <w:tcPr>
            <w:tcW w:w="595" w:type="pct"/>
            <w:tcBorders>
              <w:top w:val="single" w:color="000000" w:sz="0" w:space="0"/>
              <w:left w:val="single" w:color="000000" w:sz="0" w:space="0"/>
              <w:bottom w:val="single" w:color="000000" w:sz="0" w:space="0"/>
              <w:right w:val="single" w:color="000000" w:sz="0" w:space="0"/>
            </w:tcBorders>
            <w:vAlign w:val="top"/>
          </w:tcPr>
          <w:p w14:paraId="760D6CD2">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72A1452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22.01.2027</w:t>
            </w:r>
          </w:p>
        </w:tc>
        <w:tc>
          <w:tcPr>
            <w:tcW w:w="801" w:type="pct"/>
            <w:tcBorders>
              <w:top w:val="single" w:color="000000" w:sz="0" w:space="0"/>
              <w:left w:val="single" w:color="000000" w:sz="0" w:space="0"/>
              <w:bottom w:val="single" w:color="000000" w:sz="0" w:space="0"/>
              <w:right w:val="single" w:color="000000" w:sz="0" w:space="0"/>
            </w:tcBorders>
            <w:vAlign w:val="top"/>
          </w:tcPr>
          <w:p w14:paraId="2EC336BE">
            <w:pPr>
              <w:spacing w:after="0"/>
              <w:jc w:val="center"/>
            </w:pPr>
          </w:p>
        </w:tc>
      </w:tr>
      <w:tr w14:paraId="52F15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37BA7361">
            <w:pPr>
              <w:spacing w:after="0"/>
              <w:jc w:val="center"/>
            </w:pPr>
            <w:r>
              <w:rPr>
                <w:rFonts w:ascii="Times New Roman" w:hAnsi="Times New Roman" w:eastAsia="Times New Roman" w:cs="Times New Roman"/>
                <w:sz w:val="24"/>
                <w:szCs w:val="24"/>
              </w:rPr>
              <w:t>19</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123BD6B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Химические свойства хрома, железа и их соединений</w:t>
            </w:r>
          </w:p>
        </w:tc>
        <w:tc>
          <w:tcPr>
            <w:tcW w:w="595" w:type="pct"/>
            <w:tcBorders>
              <w:top w:val="single" w:color="000000" w:sz="0" w:space="0"/>
              <w:left w:val="single" w:color="000000" w:sz="0" w:space="0"/>
              <w:bottom w:val="single" w:color="000000" w:sz="0" w:space="0"/>
              <w:right w:val="single" w:color="000000" w:sz="0" w:space="0"/>
            </w:tcBorders>
            <w:vAlign w:val="top"/>
          </w:tcPr>
          <w:p w14:paraId="5F8A4724">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2A461CA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29.01.2027</w:t>
            </w:r>
          </w:p>
        </w:tc>
        <w:tc>
          <w:tcPr>
            <w:tcW w:w="801" w:type="pct"/>
            <w:tcBorders>
              <w:top w:val="single" w:color="000000" w:sz="0" w:space="0"/>
              <w:left w:val="single" w:color="000000" w:sz="0" w:space="0"/>
              <w:bottom w:val="single" w:color="000000" w:sz="0" w:space="0"/>
              <w:right w:val="single" w:color="000000" w:sz="0" w:space="0"/>
            </w:tcBorders>
            <w:vAlign w:val="top"/>
          </w:tcPr>
          <w:p w14:paraId="7A9D20C5">
            <w:pPr>
              <w:spacing w:after="0"/>
              <w:jc w:val="center"/>
            </w:pPr>
          </w:p>
        </w:tc>
      </w:tr>
      <w:tr w14:paraId="35FA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44D0EB75">
            <w:pPr>
              <w:spacing w:after="0"/>
              <w:jc w:val="center"/>
            </w:pPr>
            <w:r>
              <w:rPr>
                <w:rFonts w:ascii="Times New Roman" w:hAnsi="Times New Roman" w:eastAsia="Times New Roman" w:cs="Times New Roman"/>
                <w:sz w:val="24"/>
                <w:szCs w:val="24"/>
              </w:rPr>
              <w:t>20</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0E6F420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Практическая работа № 2. Решение экспериментальных задач по теме «Металлы»</w:t>
            </w:r>
          </w:p>
        </w:tc>
        <w:tc>
          <w:tcPr>
            <w:tcW w:w="595" w:type="pct"/>
            <w:tcBorders>
              <w:top w:val="single" w:color="000000" w:sz="0" w:space="0"/>
              <w:left w:val="single" w:color="000000" w:sz="0" w:space="0"/>
              <w:bottom w:val="single" w:color="000000" w:sz="0" w:space="0"/>
              <w:right w:val="single" w:color="000000" w:sz="0" w:space="0"/>
            </w:tcBorders>
            <w:vAlign w:val="top"/>
          </w:tcPr>
          <w:p w14:paraId="30759EDC">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7193989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05.02.2027</w:t>
            </w:r>
          </w:p>
        </w:tc>
        <w:tc>
          <w:tcPr>
            <w:tcW w:w="801" w:type="pct"/>
            <w:tcBorders>
              <w:top w:val="single" w:color="000000" w:sz="0" w:space="0"/>
              <w:left w:val="single" w:color="000000" w:sz="0" w:space="0"/>
              <w:bottom w:val="single" w:color="000000" w:sz="0" w:space="0"/>
              <w:right w:val="single" w:color="000000" w:sz="0" w:space="0"/>
            </w:tcBorders>
            <w:vAlign w:val="top"/>
          </w:tcPr>
          <w:p w14:paraId="091068F7">
            <w:pPr>
              <w:spacing w:after="0"/>
              <w:jc w:val="center"/>
            </w:pPr>
          </w:p>
        </w:tc>
      </w:tr>
      <w:tr w14:paraId="60EE8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7B82A4E9">
            <w:pPr>
              <w:spacing w:after="0"/>
              <w:jc w:val="center"/>
            </w:pPr>
            <w:r>
              <w:rPr>
                <w:rFonts w:ascii="Times New Roman" w:hAnsi="Times New Roman" w:eastAsia="Times New Roman" w:cs="Times New Roman"/>
                <w:sz w:val="24"/>
                <w:szCs w:val="24"/>
              </w:rPr>
              <w:t>21</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225C2B5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Неметаллы, их положение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w:t>
            </w:r>
          </w:p>
        </w:tc>
        <w:tc>
          <w:tcPr>
            <w:tcW w:w="595" w:type="pct"/>
            <w:tcBorders>
              <w:top w:val="single" w:color="000000" w:sz="0" w:space="0"/>
              <w:left w:val="single" w:color="000000" w:sz="0" w:space="0"/>
              <w:bottom w:val="single" w:color="000000" w:sz="0" w:space="0"/>
              <w:right w:val="single" w:color="000000" w:sz="0" w:space="0"/>
            </w:tcBorders>
            <w:vAlign w:val="top"/>
          </w:tcPr>
          <w:p w14:paraId="1AD914DF">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38AB582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12.02.2027</w:t>
            </w:r>
          </w:p>
        </w:tc>
        <w:tc>
          <w:tcPr>
            <w:tcW w:w="801" w:type="pct"/>
            <w:tcBorders>
              <w:top w:val="single" w:color="000000" w:sz="0" w:space="0"/>
              <w:left w:val="single" w:color="000000" w:sz="0" w:space="0"/>
              <w:bottom w:val="single" w:color="000000" w:sz="0" w:space="0"/>
              <w:right w:val="single" w:color="000000" w:sz="0" w:space="0"/>
            </w:tcBorders>
            <w:vAlign w:val="top"/>
          </w:tcPr>
          <w:p w14:paraId="1070AB23">
            <w:pPr>
              <w:spacing w:after="0"/>
              <w:jc w:val="center"/>
            </w:pPr>
          </w:p>
        </w:tc>
      </w:tr>
      <w:tr w14:paraId="2D2A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4CB839CB">
            <w:pPr>
              <w:spacing w:after="0"/>
              <w:jc w:val="center"/>
            </w:pPr>
            <w:r>
              <w:rPr>
                <w:rFonts w:ascii="Times New Roman" w:hAnsi="Times New Roman" w:eastAsia="Times New Roman" w:cs="Times New Roman"/>
                <w:sz w:val="24"/>
                <w:szCs w:val="24"/>
              </w:rPr>
              <w:t>22</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756568E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Химические свойства галогенов, серы и их соединений</w:t>
            </w:r>
          </w:p>
        </w:tc>
        <w:tc>
          <w:tcPr>
            <w:tcW w:w="595" w:type="pct"/>
            <w:tcBorders>
              <w:top w:val="single" w:color="000000" w:sz="0" w:space="0"/>
              <w:left w:val="single" w:color="000000" w:sz="0" w:space="0"/>
              <w:bottom w:val="single" w:color="000000" w:sz="0" w:space="0"/>
              <w:right w:val="single" w:color="000000" w:sz="0" w:space="0"/>
            </w:tcBorders>
            <w:vAlign w:val="top"/>
          </w:tcPr>
          <w:p w14:paraId="751DFCD7">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71BF515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19.02.2027</w:t>
            </w:r>
          </w:p>
        </w:tc>
        <w:tc>
          <w:tcPr>
            <w:tcW w:w="801" w:type="pct"/>
            <w:tcBorders>
              <w:top w:val="single" w:color="000000" w:sz="0" w:space="0"/>
              <w:left w:val="single" w:color="000000" w:sz="0" w:space="0"/>
              <w:bottom w:val="single" w:color="000000" w:sz="0" w:space="0"/>
              <w:right w:val="single" w:color="000000" w:sz="0" w:space="0"/>
            </w:tcBorders>
            <w:vAlign w:val="top"/>
          </w:tcPr>
          <w:p w14:paraId="7655DB33">
            <w:pPr>
              <w:spacing w:after="0"/>
              <w:jc w:val="center"/>
            </w:pPr>
          </w:p>
        </w:tc>
      </w:tr>
      <w:tr w14:paraId="579D1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48C1259F">
            <w:pPr>
              <w:spacing w:after="0"/>
              <w:jc w:val="center"/>
            </w:pPr>
            <w:r>
              <w:rPr>
                <w:rFonts w:ascii="Times New Roman" w:hAnsi="Times New Roman" w:eastAsia="Times New Roman" w:cs="Times New Roman"/>
                <w:sz w:val="24"/>
                <w:szCs w:val="24"/>
              </w:rPr>
              <w:t>23</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1A96231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Химические свойства азота, фосфора и их соединений</w:t>
            </w:r>
          </w:p>
        </w:tc>
        <w:tc>
          <w:tcPr>
            <w:tcW w:w="595" w:type="pct"/>
            <w:tcBorders>
              <w:top w:val="single" w:color="000000" w:sz="0" w:space="0"/>
              <w:left w:val="single" w:color="000000" w:sz="0" w:space="0"/>
              <w:bottom w:val="single" w:color="000000" w:sz="0" w:space="0"/>
              <w:right w:val="single" w:color="000000" w:sz="0" w:space="0"/>
            </w:tcBorders>
            <w:vAlign w:val="top"/>
          </w:tcPr>
          <w:p w14:paraId="2D212BAC">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725C7B5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26.02.2027</w:t>
            </w:r>
          </w:p>
        </w:tc>
        <w:tc>
          <w:tcPr>
            <w:tcW w:w="801" w:type="pct"/>
            <w:tcBorders>
              <w:top w:val="single" w:color="000000" w:sz="0" w:space="0"/>
              <w:left w:val="single" w:color="000000" w:sz="0" w:space="0"/>
              <w:bottom w:val="single" w:color="000000" w:sz="0" w:space="0"/>
              <w:right w:val="single" w:color="000000" w:sz="0" w:space="0"/>
            </w:tcBorders>
            <w:vAlign w:val="top"/>
          </w:tcPr>
          <w:p w14:paraId="70B8A5D6">
            <w:pPr>
              <w:spacing w:after="0"/>
              <w:jc w:val="center"/>
            </w:pPr>
          </w:p>
        </w:tc>
      </w:tr>
      <w:tr w14:paraId="4056E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48B7859F">
            <w:pPr>
              <w:spacing w:after="0"/>
              <w:jc w:val="center"/>
            </w:pPr>
            <w:r>
              <w:rPr>
                <w:rFonts w:ascii="Times New Roman" w:hAnsi="Times New Roman" w:eastAsia="Times New Roman" w:cs="Times New Roman"/>
                <w:sz w:val="24"/>
                <w:szCs w:val="24"/>
              </w:rPr>
              <w:t>24</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328F9F4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Химические свойства углерода, кремния и их соединений</w:t>
            </w:r>
          </w:p>
        </w:tc>
        <w:tc>
          <w:tcPr>
            <w:tcW w:w="595" w:type="pct"/>
            <w:tcBorders>
              <w:top w:val="single" w:color="000000" w:sz="0" w:space="0"/>
              <w:left w:val="single" w:color="000000" w:sz="0" w:space="0"/>
              <w:bottom w:val="single" w:color="000000" w:sz="0" w:space="0"/>
              <w:right w:val="single" w:color="000000" w:sz="0" w:space="0"/>
            </w:tcBorders>
            <w:vAlign w:val="top"/>
          </w:tcPr>
          <w:p w14:paraId="41C4CFF5">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7B88133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05.03.2027</w:t>
            </w:r>
          </w:p>
        </w:tc>
        <w:tc>
          <w:tcPr>
            <w:tcW w:w="801" w:type="pct"/>
            <w:tcBorders>
              <w:top w:val="single" w:color="000000" w:sz="0" w:space="0"/>
              <w:left w:val="single" w:color="000000" w:sz="0" w:space="0"/>
              <w:bottom w:val="single" w:color="000000" w:sz="0" w:space="0"/>
              <w:right w:val="single" w:color="000000" w:sz="0" w:space="0"/>
            </w:tcBorders>
            <w:vAlign w:val="top"/>
          </w:tcPr>
          <w:p w14:paraId="59CCBFA7">
            <w:pPr>
              <w:spacing w:after="0"/>
              <w:jc w:val="center"/>
            </w:pPr>
          </w:p>
        </w:tc>
      </w:tr>
      <w:tr w14:paraId="68C7A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26CCB0CC">
            <w:pPr>
              <w:spacing w:after="0"/>
              <w:jc w:val="center"/>
            </w:pPr>
            <w:r>
              <w:rPr>
                <w:rFonts w:ascii="Times New Roman" w:hAnsi="Times New Roman" w:eastAsia="Times New Roman" w:cs="Times New Roman"/>
                <w:sz w:val="24"/>
                <w:szCs w:val="24"/>
              </w:rPr>
              <w:t>25</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77C086B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Практическая работа № 3. Решение экспериментальных задач по теме  «Неметаллы»</w:t>
            </w:r>
          </w:p>
        </w:tc>
        <w:tc>
          <w:tcPr>
            <w:tcW w:w="595" w:type="pct"/>
            <w:tcBorders>
              <w:top w:val="single" w:color="000000" w:sz="0" w:space="0"/>
              <w:left w:val="single" w:color="000000" w:sz="0" w:space="0"/>
              <w:bottom w:val="single" w:color="000000" w:sz="0" w:space="0"/>
              <w:right w:val="single" w:color="000000" w:sz="0" w:space="0"/>
            </w:tcBorders>
            <w:vAlign w:val="top"/>
          </w:tcPr>
          <w:p w14:paraId="11F8B319">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6216270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12.03.2027</w:t>
            </w:r>
          </w:p>
        </w:tc>
        <w:tc>
          <w:tcPr>
            <w:tcW w:w="801" w:type="pct"/>
            <w:tcBorders>
              <w:top w:val="single" w:color="000000" w:sz="0" w:space="0"/>
              <w:left w:val="single" w:color="000000" w:sz="0" w:space="0"/>
              <w:bottom w:val="single" w:color="000000" w:sz="0" w:space="0"/>
              <w:right w:val="single" w:color="000000" w:sz="0" w:space="0"/>
            </w:tcBorders>
            <w:vAlign w:val="top"/>
          </w:tcPr>
          <w:p w14:paraId="0A0B7495">
            <w:pPr>
              <w:spacing w:after="0"/>
              <w:jc w:val="center"/>
            </w:pPr>
          </w:p>
        </w:tc>
      </w:tr>
      <w:tr w14:paraId="20ABC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6D98264F">
            <w:pPr>
              <w:spacing w:after="0"/>
              <w:jc w:val="center"/>
            </w:pPr>
            <w:r>
              <w:rPr>
                <w:rFonts w:ascii="Times New Roman" w:hAnsi="Times New Roman" w:eastAsia="Times New Roman" w:cs="Times New Roman"/>
                <w:sz w:val="24"/>
                <w:szCs w:val="24"/>
              </w:rPr>
              <w:t>26</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7725B81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Обобщение и систематизация знаний по теме «Неметаллы». Вычисления по уравнениям химических реакций и термохимические расчёты</w:t>
            </w:r>
          </w:p>
        </w:tc>
        <w:tc>
          <w:tcPr>
            <w:tcW w:w="595" w:type="pct"/>
            <w:tcBorders>
              <w:top w:val="single" w:color="000000" w:sz="0" w:space="0"/>
              <w:left w:val="single" w:color="000000" w:sz="0" w:space="0"/>
              <w:bottom w:val="single" w:color="000000" w:sz="0" w:space="0"/>
              <w:right w:val="single" w:color="000000" w:sz="0" w:space="0"/>
            </w:tcBorders>
            <w:vAlign w:val="top"/>
          </w:tcPr>
          <w:p w14:paraId="2FD37449">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57ACB27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19.03.2027</w:t>
            </w:r>
          </w:p>
        </w:tc>
        <w:tc>
          <w:tcPr>
            <w:tcW w:w="801" w:type="pct"/>
            <w:tcBorders>
              <w:top w:val="single" w:color="000000" w:sz="0" w:space="0"/>
              <w:left w:val="single" w:color="000000" w:sz="0" w:space="0"/>
              <w:bottom w:val="single" w:color="000000" w:sz="0" w:space="0"/>
              <w:right w:val="single" w:color="000000" w:sz="0" w:space="0"/>
            </w:tcBorders>
            <w:vAlign w:val="top"/>
          </w:tcPr>
          <w:p w14:paraId="55FBC7AF">
            <w:pPr>
              <w:spacing w:after="0"/>
              <w:jc w:val="center"/>
            </w:pPr>
          </w:p>
        </w:tc>
      </w:tr>
      <w:tr w14:paraId="74EC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7FA6A4D7">
            <w:pPr>
              <w:spacing w:after="0"/>
              <w:jc w:val="center"/>
            </w:pPr>
            <w:r>
              <w:rPr>
                <w:rFonts w:ascii="Times New Roman" w:hAnsi="Times New Roman" w:eastAsia="Times New Roman" w:cs="Times New Roman"/>
                <w:sz w:val="24"/>
                <w:szCs w:val="24"/>
              </w:rPr>
              <w:t>27</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4AD1755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по темам «Металлы» и «Неметаллы»</w:t>
            </w:r>
          </w:p>
        </w:tc>
        <w:tc>
          <w:tcPr>
            <w:tcW w:w="595" w:type="pct"/>
            <w:tcBorders>
              <w:top w:val="single" w:color="000000" w:sz="0" w:space="0"/>
              <w:left w:val="single" w:color="000000" w:sz="0" w:space="0"/>
              <w:bottom w:val="single" w:color="000000" w:sz="0" w:space="0"/>
              <w:right w:val="single" w:color="000000" w:sz="0" w:space="0"/>
            </w:tcBorders>
            <w:vAlign w:val="top"/>
          </w:tcPr>
          <w:p w14:paraId="1F3C518E">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15C6944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26.03.2027</w:t>
            </w:r>
          </w:p>
        </w:tc>
        <w:tc>
          <w:tcPr>
            <w:tcW w:w="801" w:type="pct"/>
            <w:tcBorders>
              <w:top w:val="single" w:color="000000" w:sz="0" w:space="0"/>
              <w:left w:val="single" w:color="000000" w:sz="0" w:space="0"/>
              <w:bottom w:val="single" w:color="000000" w:sz="0" w:space="0"/>
              <w:right w:val="single" w:color="000000" w:sz="0" w:space="0"/>
            </w:tcBorders>
            <w:vAlign w:val="top"/>
          </w:tcPr>
          <w:p w14:paraId="7231E9A2">
            <w:pPr>
              <w:spacing w:after="0"/>
              <w:jc w:val="center"/>
            </w:pPr>
          </w:p>
        </w:tc>
      </w:tr>
      <w:tr w14:paraId="36BA0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0F040F50">
            <w:pPr>
              <w:spacing w:after="0"/>
              <w:jc w:val="center"/>
            </w:pPr>
            <w:r>
              <w:rPr>
                <w:rFonts w:ascii="Times New Roman" w:hAnsi="Times New Roman" w:eastAsia="Times New Roman" w:cs="Times New Roman"/>
                <w:sz w:val="24"/>
                <w:szCs w:val="24"/>
              </w:rPr>
              <w:t>28</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7BFC5AA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Анализ контрольной работы. Неорганические и органические кислоты. Неорганические и органические основания</w:t>
            </w:r>
          </w:p>
        </w:tc>
        <w:tc>
          <w:tcPr>
            <w:tcW w:w="595" w:type="pct"/>
            <w:tcBorders>
              <w:top w:val="single" w:color="000000" w:sz="0" w:space="0"/>
              <w:left w:val="single" w:color="000000" w:sz="0" w:space="0"/>
              <w:bottom w:val="single" w:color="000000" w:sz="0" w:space="0"/>
              <w:right w:val="single" w:color="000000" w:sz="0" w:space="0"/>
            </w:tcBorders>
            <w:vAlign w:val="top"/>
          </w:tcPr>
          <w:p w14:paraId="669A7717">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20AB2DA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09.04.2027</w:t>
            </w:r>
          </w:p>
        </w:tc>
        <w:tc>
          <w:tcPr>
            <w:tcW w:w="801" w:type="pct"/>
            <w:tcBorders>
              <w:top w:val="single" w:color="000000" w:sz="0" w:space="0"/>
              <w:left w:val="single" w:color="000000" w:sz="0" w:space="0"/>
              <w:bottom w:val="single" w:color="000000" w:sz="0" w:space="0"/>
              <w:right w:val="single" w:color="000000" w:sz="0" w:space="0"/>
            </w:tcBorders>
            <w:vAlign w:val="top"/>
          </w:tcPr>
          <w:p w14:paraId="3274F049">
            <w:pPr>
              <w:spacing w:after="0"/>
              <w:jc w:val="center"/>
            </w:pPr>
          </w:p>
        </w:tc>
      </w:tr>
      <w:tr w14:paraId="53EF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398C8E62">
            <w:pPr>
              <w:spacing w:after="0"/>
              <w:jc w:val="center"/>
            </w:pPr>
            <w:r>
              <w:rPr>
                <w:rFonts w:ascii="Times New Roman" w:hAnsi="Times New Roman" w:eastAsia="Times New Roman" w:cs="Times New Roman"/>
                <w:sz w:val="24"/>
                <w:szCs w:val="24"/>
              </w:rPr>
              <w:t>29</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4DA7F6E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Амфотерные неорганические и органические соединения. Генетическая связь неорганических и органических веществ</w:t>
            </w:r>
          </w:p>
        </w:tc>
        <w:tc>
          <w:tcPr>
            <w:tcW w:w="595" w:type="pct"/>
            <w:tcBorders>
              <w:top w:val="single" w:color="000000" w:sz="0" w:space="0"/>
              <w:left w:val="single" w:color="000000" w:sz="0" w:space="0"/>
              <w:bottom w:val="single" w:color="000000" w:sz="0" w:space="0"/>
              <w:right w:val="single" w:color="000000" w:sz="0" w:space="0"/>
            </w:tcBorders>
            <w:vAlign w:val="top"/>
          </w:tcPr>
          <w:p w14:paraId="415E35E5">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7947892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16.04.2027</w:t>
            </w:r>
          </w:p>
        </w:tc>
        <w:tc>
          <w:tcPr>
            <w:tcW w:w="801" w:type="pct"/>
            <w:tcBorders>
              <w:top w:val="single" w:color="000000" w:sz="0" w:space="0"/>
              <w:left w:val="single" w:color="000000" w:sz="0" w:space="0"/>
              <w:bottom w:val="single" w:color="000000" w:sz="0" w:space="0"/>
              <w:right w:val="single" w:color="000000" w:sz="0" w:space="0"/>
            </w:tcBorders>
            <w:vAlign w:val="top"/>
          </w:tcPr>
          <w:p w14:paraId="15BC63D4">
            <w:pPr>
              <w:spacing w:after="0"/>
              <w:jc w:val="center"/>
            </w:pPr>
          </w:p>
        </w:tc>
      </w:tr>
      <w:tr w14:paraId="57A0C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1D9F2F2C">
            <w:pPr>
              <w:spacing w:after="0"/>
              <w:jc w:val="center"/>
            </w:pPr>
            <w:r>
              <w:rPr>
                <w:rFonts w:ascii="Times New Roman" w:hAnsi="Times New Roman" w:eastAsia="Times New Roman" w:cs="Times New Roman"/>
                <w:sz w:val="24"/>
                <w:szCs w:val="24"/>
              </w:rPr>
              <w:t>30</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1D5278FD">
            <w:pPr>
              <w:keepNext w:val="0"/>
              <w:keepLines w:val="0"/>
              <w:widowControl/>
              <w:suppressLineNumbers w:val="0"/>
              <w:spacing w:after="240" w:afterAutospacing="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Научные методы познания</w:t>
            </w:r>
          </w:p>
        </w:tc>
        <w:tc>
          <w:tcPr>
            <w:tcW w:w="595" w:type="pct"/>
            <w:tcBorders>
              <w:top w:val="single" w:color="000000" w:sz="0" w:space="0"/>
              <w:left w:val="single" w:color="000000" w:sz="0" w:space="0"/>
              <w:bottom w:val="single" w:color="000000" w:sz="0" w:space="0"/>
              <w:right w:val="single" w:color="000000" w:sz="0" w:space="0"/>
            </w:tcBorders>
            <w:vAlign w:val="top"/>
          </w:tcPr>
          <w:p w14:paraId="0A94076C">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33DFCE9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23.04.2027</w:t>
            </w:r>
          </w:p>
        </w:tc>
        <w:tc>
          <w:tcPr>
            <w:tcW w:w="801" w:type="pct"/>
            <w:tcBorders>
              <w:top w:val="single" w:color="000000" w:sz="0" w:space="0"/>
              <w:left w:val="single" w:color="000000" w:sz="0" w:space="0"/>
              <w:bottom w:val="single" w:color="000000" w:sz="0" w:space="0"/>
              <w:right w:val="single" w:color="000000" w:sz="0" w:space="0"/>
            </w:tcBorders>
            <w:vAlign w:val="top"/>
          </w:tcPr>
          <w:p w14:paraId="47FE92DB">
            <w:pPr>
              <w:spacing w:after="0"/>
              <w:jc w:val="center"/>
            </w:pPr>
          </w:p>
        </w:tc>
      </w:tr>
      <w:tr w14:paraId="5E08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18829C0B">
            <w:pPr>
              <w:spacing w:after="0"/>
              <w:jc w:val="center"/>
            </w:pPr>
            <w:r>
              <w:rPr>
                <w:rFonts w:ascii="Times New Roman" w:hAnsi="Times New Roman" w:eastAsia="Times New Roman" w:cs="Times New Roman"/>
                <w:sz w:val="24"/>
                <w:szCs w:val="24"/>
              </w:rPr>
              <w:t>31</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4CEB1A0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Роль химии в обеспечении экологической, энергетической и пищевой безопасности</w:t>
            </w:r>
          </w:p>
        </w:tc>
        <w:tc>
          <w:tcPr>
            <w:tcW w:w="595" w:type="pct"/>
            <w:tcBorders>
              <w:top w:val="single" w:color="000000" w:sz="0" w:space="0"/>
              <w:left w:val="single" w:color="000000" w:sz="0" w:space="0"/>
              <w:bottom w:val="single" w:color="000000" w:sz="0" w:space="0"/>
              <w:right w:val="single" w:color="000000" w:sz="0" w:space="0"/>
            </w:tcBorders>
            <w:vAlign w:val="top"/>
          </w:tcPr>
          <w:p w14:paraId="2E7B6FF5">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6E0300E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30.04.2027</w:t>
            </w:r>
          </w:p>
        </w:tc>
        <w:tc>
          <w:tcPr>
            <w:tcW w:w="801" w:type="pct"/>
            <w:tcBorders>
              <w:top w:val="single" w:color="000000" w:sz="0" w:space="0"/>
              <w:left w:val="single" w:color="000000" w:sz="0" w:space="0"/>
              <w:bottom w:val="single" w:color="000000" w:sz="0" w:space="0"/>
              <w:right w:val="single" w:color="000000" w:sz="0" w:space="0"/>
            </w:tcBorders>
            <w:vAlign w:val="top"/>
          </w:tcPr>
          <w:p w14:paraId="35D6A3EA">
            <w:pPr>
              <w:spacing w:after="0"/>
              <w:jc w:val="center"/>
            </w:pPr>
          </w:p>
        </w:tc>
      </w:tr>
      <w:tr w14:paraId="2E142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4C53FF66">
            <w:pPr>
              <w:spacing w:after="0"/>
              <w:jc w:val="center"/>
            </w:pPr>
            <w:r>
              <w:rPr>
                <w:rFonts w:ascii="Times New Roman" w:hAnsi="Times New Roman" w:eastAsia="Times New Roman" w:cs="Times New Roman"/>
                <w:sz w:val="24"/>
                <w:szCs w:val="24"/>
              </w:rPr>
              <w:t>32</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0BCE742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Представления об общих научных принципах промышленного получения важнейших веществ</w:t>
            </w:r>
          </w:p>
        </w:tc>
        <w:tc>
          <w:tcPr>
            <w:tcW w:w="595" w:type="pct"/>
            <w:tcBorders>
              <w:top w:val="single" w:color="000000" w:sz="0" w:space="0"/>
              <w:left w:val="single" w:color="000000" w:sz="0" w:space="0"/>
              <w:bottom w:val="single" w:color="000000" w:sz="0" w:space="0"/>
              <w:right w:val="single" w:color="000000" w:sz="0" w:space="0"/>
            </w:tcBorders>
            <w:vAlign w:val="top"/>
          </w:tcPr>
          <w:p w14:paraId="23D99C72">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1C3ACC5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07.05.2027</w:t>
            </w:r>
          </w:p>
        </w:tc>
        <w:tc>
          <w:tcPr>
            <w:tcW w:w="801" w:type="pct"/>
            <w:tcBorders>
              <w:top w:val="single" w:color="000000" w:sz="0" w:space="0"/>
              <w:left w:val="single" w:color="000000" w:sz="0" w:space="0"/>
              <w:bottom w:val="single" w:color="000000" w:sz="0" w:space="0"/>
              <w:right w:val="single" w:color="000000" w:sz="0" w:space="0"/>
            </w:tcBorders>
            <w:vAlign w:val="top"/>
          </w:tcPr>
          <w:p w14:paraId="0D75F1EF">
            <w:pPr>
              <w:spacing w:after="0"/>
              <w:jc w:val="center"/>
            </w:pPr>
          </w:p>
        </w:tc>
      </w:tr>
      <w:tr w14:paraId="3884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02ABAB73">
            <w:pPr>
              <w:spacing w:after="0"/>
              <w:jc w:val="center"/>
            </w:pPr>
            <w:r>
              <w:rPr>
                <w:rFonts w:ascii="Times New Roman" w:hAnsi="Times New Roman" w:eastAsia="Times New Roman" w:cs="Times New Roman"/>
                <w:sz w:val="24"/>
                <w:szCs w:val="24"/>
              </w:rPr>
              <w:t>33</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3CBD863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Человек в мире веществ и материалов. Химия и здоровье человека</w:t>
            </w:r>
          </w:p>
        </w:tc>
        <w:tc>
          <w:tcPr>
            <w:tcW w:w="595" w:type="pct"/>
            <w:tcBorders>
              <w:top w:val="single" w:color="000000" w:sz="0" w:space="0"/>
              <w:left w:val="single" w:color="000000" w:sz="0" w:space="0"/>
              <w:bottom w:val="single" w:color="000000" w:sz="0" w:space="0"/>
              <w:right w:val="single" w:color="000000" w:sz="0" w:space="0"/>
            </w:tcBorders>
            <w:vAlign w:val="top"/>
          </w:tcPr>
          <w:p w14:paraId="22CEB59D">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2F72241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14.05.2027</w:t>
            </w:r>
          </w:p>
        </w:tc>
        <w:tc>
          <w:tcPr>
            <w:tcW w:w="801" w:type="pct"/>
            <w:tcBorders>
              <w:top w:val="single" w:color="000000" w:sz="0" w:space="0"/>
              <w:left w:val="single" w:color="000000" w:sz="0" w:space="0"/>
              <w:bottom w:val="single" w:color="000000" w:sz="0" w:space="0"/>
              <w:right w:val="single" w:color="000000" w:sz="0" w:space="0"/>
            </w:tcBorders>
            <w:vAlign w:val="top"/>
          </w:tcPr>
          <w:p w14:paraId="3525491B">
            <w:pPr>
              <w:spacing w:after="0"/>
              <w:jc w:val="center"/>
            </w:pPr>
          </w:p>
        </w:tc>
      </w:tr>
      <w:tr w14:paraId="59F84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7622116A">
            <w:pPr>
              <w:spacing w:after="0"/>
              <w:jc w:val="center"/>
            </w:pPr>
            <w:r>
              <w:rPr>
                <w:rFonts w:ascii="Times New Roman" w:hAnsi="Times New Roman" w:eastAsia="Times New Roman" w:cs="Times New Roman"/>
                <w:sz w:val="24"/>
                <w:szCs w:val="24"/>
              </w:rPr>
              <w:t>34</w:t>
            </w:r>
          </w:p>
        </w:tc>
        <w:tc>
          <w:tcPr>
            <w:tcW w:w="2414" w:type="pct"/>
            <w:tcBorders>
              <w:top w:val="single" w:color="000000" w:sz="0" w:space="0"/>
              <w:left w:val="single" w:color="000000" w:sz="0" w:space="0"/>
              <w:bottom w:val="single" w:color="000000" w:sz="0" w:space="0"/>
              <w:right w:val="single" w:color="000000" w:sz="0" w:space="0"/>
            </w:tcBorders>
            <w:shd w:val="clear"/>
            <w:vAlign w:val="bottom"/>
          </w:tcPr>
          <w:p w14:paraId="7D8F1E1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Резервный урок</w:t>
            </w:r>
          </w:p>
        </w:tc>
        <w:tc>
          <w:tcPr>
            <w:tcW w:w="595" w:type="pct"/>
            <w:tcBorders>
              <w:top w:val="single" w:color="000000" w:sz="0" w:space="0"/>
              <w:left w:val="single" w:color="000000" w:sz="0" w:space="0"/>
              <w:bottom w:val="single" w:color="000000" w:sz="0" w:space="0"/>
              <w:right w:val="single" w:color="000000" w:sz="0" w:space="0"/>
            </w:tcBorders>
            <w:vAlign w:val="top"/>
          </w:tcPr>
          <w:p w14:paraId="6FC9861E">
            <w:pPr>
              <w:spacing w:after="0"/>
              <w:jc w:val="center"/>
            </w:pPr>
            <w:r>
              <w:rPr>
                <w:rFonts w:ascii="Times New Roman" w:hAnsi="Times New Roman" w:eastAsia="Times New Roman" w:cs="Times New Roman"/>
                <w:sz w:val="24"/>
                <w:szCs w:val="24"/>
              </w:rPr>
              <w:t>1</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2433FD6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21.05.2027</w:t>
            </w:r>
          </w:p>
        </w:tc>
        <w:tc>
          <w:tcPr>
            <w:tcW w:w="801" w:type="pct"/>
            <w:tcBorders>
              <w:top w:val="single" w:color="000000" w:sz="0" w:space="0"/>
              <w:left w:val="single" w:color="000000" w:sz="0" w:space="0"/>
              <w:bottom w:val="single" w:color="000000" w:sz="0" w:space="0"/>
              <w:right w:val="single" w:color="000000" w:sz="0" w:space="0"/>
            </w:tcBorders>
            <w:vAlign w:val="top"/>
          </w:tcPr>
          <w:p w14:paraId="2E98472B">
            <w:pPr>
              <w:spacing w:after="0"/>
              <w:jc w:val="center"/>
            </w:pPr>
          </w:p>
        </w:tc>
      </w:tr>
      <w:tr w14:paraId="7AB3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806" w:type="pct"/>
            <w:gridSpan w:val="2"/>
            <w:tcBorders>
              <w:top w:val="single" w:color="000000" w:sz="0" w:space="0"/>
              <w:left w:val="single" w:color="000000" w:sz="0" w:space="0"/>
              <w:bottom w:val="single" w:color="000000" w:sz="0" w:space="0"/>
              <w:right w:val="single" w:color="000000" w:sz="0" w:space="0"/>
            </w:tcBorders>
            <w:vAlign w:val="top"/>
          </w:tcPr>
          <w:p w14:paraId="1912F669">
            <w:pPr>
              <w:spacing w:after="0"/>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ОБЩЕЕ КОЛИЧЕСТВО ЧАСОВ ПО ПРОГРАММЕ</w:t>
            </w:r>
          </w:p>
        </w:tc>
        <w:tc>
          <w:tcPr>
            <w:tcW w:w="595" w:type="pct"/>
            <w:tcBorders>
              <w:top w:val="single" w:color="000000" w:sz="0" w:space="0"/>
              <w:left w:val="single" w:color="000000" w:sz="0" w:space="0"/>
              <w:bottom w:val="single" w:color="000000" w:sz="0" w:space="0"/>
              <w:right w:val="single" w:color="000000" w:sz="0" w:space="0"/>
            </w:tcBorders>
            <w:vAlign w:val="top"/>
          </w:tcPr>
          <w:p w14:paraId="6C2A1941">
            <w:pPr>
              <w:spacing w:after="0"/>
              <w:jc w:val="center"/>
            </w:pPr>
            <w:r>
              <w:rPr>
                <w:rFonts w:ascii="Times New Roman" w:hAnsi="Times New Roman" w:eastAsia="Times New Roman" w:cs="Times New Roman"/>
                <w:b/>
                <w:bCs/>
                <w:sz w:val="24"/>
                <w:szCs w:val="24"/>
              </w:rPr>
              <w:t>34</w:t>
            </w:r>
          </w:p>
        </w:tc>
        <w:tc>
          <w:tcPr>
            <w:tcW w:w="796" w:type="pct"/>
            <w:tcBorders>
              <w:top w:val="single" w:color="000000" w:sz="0" w:space="0"/>
              <w:left w:val="single" w:color="000000" w:sz="0" w:space="0"/>
              <w:bottom w:val="single" w:color="000000" w:sz="0" w:space="0"/>
              <w:right w:val="single" w:color="000000" w:sz="0" w:space="0"/>
            </w:tcBorders>
            <w:shd w:val="clear"/>
            <w:vAlign w:val="top"/>
          </w:tcPr>
          <w:p w14:paraId="6E6C5527">
            <w:pPr>
              <w:spacing w:after="0"/>
              <w:rPr>
                <w:rFonts w:asciiTheme="minorHAnsi" w:hAnsiTheme="minorHAnsi" w:eastAsiaTheme="minorEastAsia" w:cstheme="minorBidi"/>
                <w:sz w:val="21"/>
                <w:szCs w:val="22"/>
              </w:rPr>
            </w:pPr>
          </w:p>
        </w:tc>
        <w:tc>
          <w:tcPr>
            <w:tcW w:w="801" w:type="pct"/>
            <w:tcBorders>
              <w:top w:val="single" w:color="000000" w:sz="0" w:space="0"/>
              <w:left w:val="single" w:color="000000" w:sz="0" w:space="0"/>
              <w:bottom w:val="single" w:color="000000" w:sz="0" w:space="0"/>
              <w:right w:val="single" w:color="000000" w:sz="0" w:space="0"/>
            </w:tcBorders>
            <w:vAlign w:val="top"/>
          </w:tcPr>
          <w:p w14:paraId="22E52583">
            <w:pPr>
              <w:spacing w:after="0"/>
            </w:pPr>
          </w:p>
        </w:tc>
      </w:tr>
    </w:tbl>
    <w:p w14:paraId="0730780B">
      <w:r>
        <w:br w:type="page"/>
      </w:r>
    </w:p>
    <w:p w14:paraId="09145E7F">
      <w:pPr>
        <w:pStyle w:val="2"/>
        <w:spacing w:after="240"/>
        <w:jc w:val="center"/>
        <w:rPr>
          <w:sz w:val="24"/>
          <w:szCs w:val="24"/>
        </w:rPr>
      </w:pPr>
      <w:r>
        <w:rPr>
          <w:rFonts w:ascii="Times New Roman" w:hAnsi="Times New Roman" w:eastAsia="Times New Roman" w:cs="Times New Roman"/>
          <w:b/>
          <w:bCs/>
          <w:sz w:val="24"/>
          <w:szCs w:val="24"/>
        </w:rPr>
        <w:t>УЧЕБНО-МЕТОДИЧЕСКОЕ ОБЕСПЕЧЕНИЕ ОБРАЗОВАТЕЛЬНОГО ПРОЦЕССА</w:t>
      </w:r>
    </w:p>
    <w:p w14:paraId="47D80878">
      <w:pPr>
        <w:spacing w:after="60"/>
        <w:ind w:firstLine="709"/>
        <w:jc w:val="both"/>
        <w:rPr>
          <w:sz w:val="24"/>
          <w:szCs w:val="24"/>
        </w:rPr>
      </w:pPr>
      <w:r>
        <w:rPr>
          <w:rFonts w:ascii="Times New Roman" w:hAnsi="Times New Roman" w:eastAsia="Times New Roman" w:cs="Times New Roman"/>
          <w:sz w:val="24"/>
          <w:szCs w:val="24"/>
        </w:rPr>
        <w:t>1. Учебник по предмету «Химия», включённый в федеральный перечень учебников (ФПУ).</w:t>
      </w:r>
    </w:p>
    <w:p w14:paraId="1A644A6D">
      <w:pPr>
        <w:spacing w:after="60"/>
        <w:ind w:firstLine="709"/>
        <w:jc w:val="both"/>
        <w:rPr>
          <w:sz w:val="24"/>
          <w:szCs w:val="24"/>
        </w:rPr>
      </w:pPr>
      <w:r>
        <w:rPr>
          <w:rFonts w:ascii="Times New Roman" w:hAnsi="Times New Roman" w:eastAsia="Times New Roman" w:cs="Times New Roman"/>
          <w:sz w:val="24"/>
          <w:szCs w:val="24"/>
        </w:rPr>
        <w:t>2. Электронные образовательные ресурсы ФГИС «Моя школа», Библиотека цифрового образовательного контента (ЦОК).</w:t>
      </w:r>
    </w:p>
    <w:p w14:paraId="190EF350">
      <w:pPr>
        <w:spacing w:after="60"/>
        <w:ind w:firstLine="709"/>
        <w:jc w:val="both"/>
        <w:rPr>
          <w:sz w:val="24"/>
          <w:szCs w:val="24"/>
        </w:rPr>
      </w:pPr>
      <w:r>
        <w:rPr>
          <w:rFonts w:ascii="Times New Roman" w:hAnsi="Times New Roman" w:eastAsia="Times New Roman" w:cs="Times New Roman"/>
          <w:sz w:val="24"/>
          <w:szCs w:val="24"/>
        </w:rPr>
        <w:t>3. Дидактические и контрольно-измерител</w:t>
      </w:r>
      <w:bookmarkStart w:id="0" w:name="_GoBack"/>
      <w:bookmarkEnd w:id="0"/>
      <w:r>
        <w:rPr>
          <w:rFonts w:ascii="Times New Roman" w:hAnsi="Times New Roman" w:eastAsia="Times New Roman" w:cs="Times New Roman"/>
          <w:sz w:val="24"/>
          <w:szCs w:val="24"/>
        </w:rPr>
        <w:t>ьные материалы.</w:t>
      </w:r>
    </w:p>
    <w:sectPr>
      <w:headerReference r:id="rId3" w:type="default"/>
      <w:footerReference r:id="rId4" w:type="default"/>
      <w:pgSz w:w="11906" w:h="16838"/>
      <w:pgMar w:top="1134" w:right="850" w:bottom="1134" w:left="1701"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01DC9">
    <w:pPr>
      <w:jc w:val="center"/>
    </w:pPr>
    <w:r>
      <w:rPr>
        <w:rFonts w:ascii="Times New Roman" w:hAnsi="Times New Roman" w:eastAsia="Times New Roman" w:cs="Times New Roman"/>
        <w:sz w:val="20"/>
        <w:szCs w:val="20"/>
      </w:rPr>
      <w:fldChar w:fldCharType="begin"/>
    </w:r>
    <w:r>
      <w:rPr>
        <w:rFonts w:ascii="Times New Roman" w:hAnsi="Times New Roman" w:eastAsia="Times New Roman" w:cs="Times New Roman"/>
        <w:sz w:val="20"/>
        <w:szCs w:val="20"/>
      </w:rPr>
      <w:instrText xml:space="preserve">PAGE</w:instrText>
    </w:r>
    <w:r>
      <w:rPr>
        <w:rFonts w:ascii="Times New Roman" w:hAnsi="Times New Roman" w:eastAsia="Times New Roman" w:cs="Times New Roman"/>
        <w:sz w:val="20"/>
        <w:szCs w:val="20"/>
      </w:rPr>
      <w:fldChar w:fldCharType="separate"/>
    </w:r>
    <w:r>
      <w:rPr>
        <w:rFonts w:ascii="Times New Roman" w:hAnsi="Times New Roman" w:eastAsia="Times New Roman" w:cs="Times New Roman"/>
        <w:sz w:val="20"/>
        <w:szCs w:val="2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4DAB5">
    <w:pPr>
      <w:jc w:val="right"/>
    </w:pPr>
    <w:r>
      <w:rPr>
        <w:rFonts w:ascii="Times New Roman" w:hAnsi="Times New Roman" w:eastAsia="Times New Roman" w:cs="Times New Roman"/>
        <w:i/>
        <w:iCs/>
        <w:sz w:val="20"/>
        <w:szCs w:val="20"/>
      </w:rPr>
      <w:t>Химия. 11 класс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compatSetting w:name="compatibilityMode" w:uri="http://schemas.microsoft.com/office/word" w:val="15"/>
  </w:compat>
  <w:rsids>
    <w:rsidRoot w:val="00000000"/>
    <w:rsid w:val="36B30929"/>
    <w:rsid w:val="6A906916"/>
    <w:rsid w:val="7B36786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List Paragraph"/>
  </w:latentStyles>
  <w:style w:type="paragraph" w:default="1" w:styleId="1">
    <w:name w:val="Normal"/>
    <w:qFormat/>
    <w:uiPriority w:val="0"/>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footnote reference"/>
    <w:semiHidden/>
    <w:unhideWhenUsed/>
    <w:qFormat/>
    <w:uiPriority w:val="99"/>
    <w:rPr>
      <w:vertAlign w:val="superscript"/>
    </w:rPr>
  </w:style>
  <w:style w:type="character" w:styleId="11">
    <w:name w:val="endnote reference"/>
    <w:semiHidden/>
    <w:unhideWhenUsed/>
    <w:qFormat/>
    <w:uiPriority w:val="99"/>
    <w:rPr>
      <w:vertAlign w:val="superscript"/>
    </w:rPr>
  </w:style>
  <w:style w:type="character" w:styleId="12">
    <w:name w:val="Hyperlink"/>
    <w:unhideWhenUsed/>
    <w:qFormat/>
    <w:uiPriority w:val="99"/>
    <w:rPr>
      <w:color w:val="0563C1"/>
      <w:u w:val="single"/>
    </w:rPr>
  </w:style>
  <w:style w:type="paragraph" w:styleId="13">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14">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15">
    <w:name w:val="Title"/>
    <w:qFormat/>
    <w:uiPriority w:val="0"/>
    <w:rPr>
      <w:rFonts w:asciiTheme="minorHAnsi" w:hAnsiTheme="minorHAnsi" w:eastAsiaTheme="minorEastAsia" w:cstheme="minorBidi"/>
      <w:sz w:val="56"/>
      <w:szCs w:val="56"/>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14"/>
    <w:semiHidden/>
    <w:unhideWhenUsed/>
    <w:qFormat/>
    <w:uiPriority w:val="99"/>
    <w:rPr>
      <w:sz w:val="20"/>
      <w:szCs w:val="20"/>
    </w:rPr>
  </w:style>
  <w:style w:type="character" w:customStyle="1" w:styleId="18">
    <w:name w:val="Endnote Text Char"/>
    <w:link w:val="13"/>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4289</Words>
  <Characters>33440</Characters>
  <TotalTime>15</TotalTime>
  <ScaleCrop>false</ScaleCrop>
  <LinksUpToDate>false</LinksUpToDate>
  <CharactersWithSpaces>37850</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2026-10-09T09:21:00Z</dcterms:created>
  <dc:creator>Un-named</dc:creator>
  <cp:lastModifiedBy>школа</cp:lastModifiedBy>
  <dcterms:modified xsi:type="dcterms:W3CDTF">2026-10-10T11:33:28Z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9EFE32F427FE4C66A999ADFF166B1528_13</vt:lpwstr>
  </property>
  <property fmtid="{D5CDD505-2E9C-101B-9397-08002B2CF9AE}" pid="4" name="KSOTemplateDocerSaveRecord">
    <vt:lpwstr>eyJoZGlkIjoiOGMxYTIwNjYxOGZjYTc2MDFhMTI3NDc1MTU3MWZmMmQifQ==</vt:lpwstr>
  </property>
</Properties>
</file>