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Химия</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9</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О</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621DC3CF">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155E3F8E">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«Химия» разработана в соответствии с:</w:t>
      </w:r>
    </w:p>
    <w:p w14:paraId="140059EE">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2E16CA14">
      <w:pPr>
        <w:spacing w:after="60"/>
        <w:jc w:val="both"/>
        <w:rPr>
          <w:sz w:val="24"/>
          <w:szCs w:val="24"/>
        </w:rPr>
      </w:pPr>
      <w:r>
        <w:rPr>
          <w:rFonts w:ascii="Times New Roman" w:hAnsi="Times New Roman" w:eastAsia="Times New Roman" w:cs="Times New Roman"/>
          <w:sz w:val="24"/>
          <w:szCs w:val="24"/>
        </w:rPr>
        <w:t>— приказом Минпросвещения России от 31.05.2021 № 287 (ФГОС ООО);</w:t>
      </w:r>
    </w:p>
    <w:p w14:paraId="47D2587A">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«Химия»;</w:t>
      </w:r>
    </w:p>
    <w:p w14:paraId="709262C2">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1FEB34A5">
      <w:pPr>
        <w:spacing w:after="60"/>
        <w:ind w:firstLine="709"/>
        <w:jc w:val="both"/>
        <w:rPr>
          <w:sz w:val="24"/>
          <w:szCs w:val="24"/>
        </w:rPr>
      </w:pPr>
      <w:r>
        <w:rPr>
          <w:rFonts w:ascii="Times New Roman" w:hAnsi="Times New Roman" w:eastAsia="Times New Roman" w:cs="Times New Roman"/>
          <w:sz w:val="24"/>
          <w:szCs w:val="24"/>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учетом концепции преподавания учебного предмета «Химия» в образовательных организациях Российской Федерации.</w:t>
      </w:r>
    </w:p>
    <w:p w14:paraId="7A762215">
      <w:pPr>
        <w:spacing w:after="60"/>
        <w:ind w:firstLine="709"/>
        <w:jc w:val="both"/>
        <w:rPr>
          <w:sz w:val="24"/>
          <w:szCs w:val="24"/>
        </w:rPr>
      </w:pPr>
      <w:r>
        <w:rPr>
          <w:rFonts w:ascii="Times New Roman" w:hAnsi="Times New Roman" w:eastAsia="Times New Roman" w:cs="Times New Roman"/>
          <w:sz w:val="24"/>
          <w:szCs w:val="24"/>
        </w:rPr>
        <w:t>Программа по химии разработана с целью оказания методической помощи учителю в создании рабочей программы по учебному предмету.</w:t>
      </w:r>
    </w:p>
    <w:p w14:paraId="5AB61C0B">
      <w:pPr>
        <w:spacing w:after="60"/>
        <w:ind w:firstLine="709"/>
        <w:jc w:val="both"/>
        <w:rPr>
          <w:sz w:val="24"/>
          <w:szCs w:val="24"/>
        </w:rPr>
      </w:pPr>
      <w:r>
        <w:rPr>
          <w:rFonts w:ascii="Times New Roman" w:hAnsi="Times New Roman" w:eastAsia="Times New Roman" w:cs="Times New Roman"/>
          <w:sz w:val="24"/>
          <w:szCs w:val="24"/>
        </w:rPr>
        <w:t>Программа по химии дает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14:paraId="36DBCA64">
      <w:pPr>
        <w:spacing w:after="60"/>
        <w:ind w:firstLine="709"/>
        <w:jc w:val="both"/>
        <w:rPr>
          <w:sz w:val="24"/>
          <w:szCs w:val="24"/>
        </w:rPr>
      </w:pPr>
      <w:r>
        <w:rPr>
          <w:rFonts w:ascii="Times New Roman" w:hAnsi="Times New Roman" w:eastAsia="Times New Roman" w:cs="Times New Roman"/>
          <w:sz w:val="24"/>
          <w:szCs w:val="24"/>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14:paraId="532EB850">
      <w:pPr>
        <w:spacing w:after="60"/>
        <w:ind w:firstLine="709"/>
        <w:jc w:val="both"/>
        <w:rPr>
          <w:sz w:val="24"/>
          <w:szCs w:val="24"/>
        </w:rPr>
      </w:pPr>
      <w:r>
        <w:rPr>
          <w:rFonts w:ascii="Times New Roman" w:hAnsi="Times New Roman" w:eastAsia="Times New Roman" w:cs="Times New Roman"/>
          <w:sz w:val="24"/>
          <w:szCs w:val="24"/>
        </w:rPr>
        <w:t>Изучение химии:</w:t>
      </w:r>
    </w:p>
    <w:p w14:paraId="37C46660">
      <w:pPr>
        <w:spacing w:after="60"/>
        <w:ind w:firstLine="709"/>
        <w:jc w:val="both"/>
        <w:rPr>
          <w:sz w:val="24"/>
          <w:szCs w:val="24"/>
        </w:rPr>
      </w:pPr>
      <w:r>
        <w:rPr>
          <w:rFonts w:ascii="Times New Roman" w:hAnsi="Times New Roman" w:eastAsia="Times New Roman" w:cs="Times New Roman"/>
          <w:sz w:val="24"/>
          <w:szCs w:val="24"/>
        </w:rPr>
        <w:t>способствует реализации возможностей для саморазвития и формирования культуры личности, ее общей и функциональной грамотности;</w:t>
      </w:r>
    </w:p>
    <w:p w14:paraId="07F4B446">
      <w:pPr>
        <w:spacing w:after="60"/>
        <w:ind w:firstLine="709"/>
        <w:jc w:val="both"/>
        <w:rPr>
          <w:sz w:val="24"/>
          <w:szCs w:val="24"/>
        </w:rPr>
      </w:pPr>
      <w:r>
        <w:rPr>
          <w:rFonts w:ascii="Times New Roman" w:hAnsi="Times New Roman" w:eastAsia="Times New Roman" w:cs="Times New Roman"/>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14:paraId="193DCD7D">
      <w:pPr>
        <w:spacing w:after="60"/>
        <w:ind w:firstLine="709"/>
        <w:jc w:val="both"/>
        <w:rPr>
          <w:sz w:val="24"/>
          <w:szCs w:val="24"/>
        </w:rPr>
      </w:pPr>
      <w:r>
        <w:rPr>
          <w:rFonts w:ascii="Times New Roman" w:hAnsi="Times New Roman" w:eastAsia="Times New Roman" w:cs="Times New Roman"/>
          <w:sz w:val="24"/>
          <w:szCs w:val="24"/>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14:paraId="6D8B50D9">
      <w:pPr>
        <w:spacing w:after="60"/>
        <w:ind w:firstLine="709"/>
        <w:jc w:val="both"/>
        <w:rPr>
          <w:sz w:val="24"/>
          <w:szCs w:val="24"/>
        </w:rPr>
      </w:pPr>
      <w:r>
        <w:rPr>
          <w:rFonts w:ascii="Times New Roman" w:hAnsi="Times New Roman" w:eastAsia="Times New Roman" w:cs="Times New Roman"/>
          <w:sz w:val="24"/>
          <w:szCs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14:paraId="38A082B3">
      <w:pPr>
        <w:spacing w:after="60"/>
        <w:ind w:firstLine="709"/>
        <w:jc w:val="both"/>
        <w:rPr>
          <w:sz w:val="24"/>
          <w:szCs w:val="24"/>
        </w:rPr>
      </w:pPr>
      <w:r>
        <w:rPr>
          <w:rFonts w:ascii="Times New Roman" w:hAnsi="Times New Roman" w:eastAsia="Times New Roman" w:cs="Times New Roman"/>
          <w:sz w:val="24"/>
          <w:szCs w:val="24"/>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определенном этапе ее развития.</w:t>
      </w:r>
    </w:p>
    <w:p w14:paraId="7A95E751">
      <w:pPr>
        <w:spacing w:after="60"/>
        <w:ind w:firstLine="709"/>
        <w:jc w:val="both"/>
        <w:rPr>
          <w:sz w:val="24"/>
          <w:szCs w:val="24"/>
        </w:rPr>
      </w:pPr>
      <w:r>
        <w:rPr>
          <w:rFonts w:ascii="Times New Roman" w:hAnsi="Times New Roman" w:eastAsia="Times New Roman" w:cs="Times New Roman"/>
          <w:sz w:val="24"/>
          <w:szCs w:val="24"/>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14:paraId="538BA5C4">
      <w:pPr>
        <w:spacing w:after="60"/>
        <w:ind w:firstLine="709"/>
        <w:jc w:val="both"/>
        <w:rPr>
          <w:sz w:val="24"/>
          <w:szCs w:val="24"/>
        </w:rPr>
      </w:pPr>
      <w:r>
        <w:rPr>
          <w:rFonts w:ascii="Times New Roman" w:hAnsi="Times New Roman" w:eastAsia="Times New Roman" w:cs="Times New Roman"/>
          <w:sz w:val="24"/>
          <w:szCs w:val="24"/>
        </w:rPr>
        <w:t>Структура содержания программы по химии сформирована на основе системного подхода к ее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14:paraId="543FDF87">
      <w:pPr>
        <w:spacing w:after="60"/>
        <w:ind w:firstLine="709"/>
        <w:jc w:val="both"/>
        <w:rPr>
          <w:sz w:val="24"/>
          <w:szCs w:val="24"/>
        </w:rPr>
      </w:pPr>
      <w:r>
        <w:rPr>
          <w:rFonts w:ascii="Times New Roman" w:hAnsi="Times New Roman" w:eastAsia="Times New Roman" w:cs="Times New Roman"/>
          <w:sz w:val="24"/>
          <w:szCs w:val="24"/>
        </w:rPr>
        <w:t>атомно-молекулярного учения как основы всего естествознания;</w:t>
      </w:r>
    </w:p>
    <w:p w14:paraId="3186A727">
      <w:pPr>
        <w:spacing w:after="60"/>
        <w:ind w:firstLine="709"/>
        <w:jc w:val="both"/>
        <w:rPr>
          <w:sz w:val="24"/>
          <w:szCs w:val="24"/>
        </w:rPr>
      </w:pPr>
      <w:r>
        <w:rPr>
          <w:rFonts w:ascii="Times New Roman" w:hAnsi="Times New Roman" w:eastAsia="Times New Roman" w:cs="Times New Roman"/>
          <w:sz w:val="24"/>
          <w:szCs w:val="24"/>
        </w:rPr>
        <w:t>Периодического закона Д.И. Менделеева как основного закона химии;</w:t>
      </w:r>
    </w:p>
    <w:p w14:paraId="7E5B82F4">
      <w:pPr>
        <w:spacing w:after="60"/>
        <w:ind w:firstLine="709"/>
        <w:jc w:val="both"/>
        <w:rPr>
          <w:sz w:val="24"/>
          <w:szCs w:val="24"/>
        </w:rPr>
      </w:pPr>
      <w:r>
        <w:rPr>
          <w:rFonts w:ascii="Times New Roman" w:hAnsi="Times New Roman" w:eastAsia="Times New Roman" w:cs="Times New Roman"/>
          <w:sz w:val="24"/>
          <w:szCs w:val="24"/>
        </w:rPr>
        <w:t>учения о строении атома и химической связи;</w:t>
      </w:r>
    </w:p>
    <w:p w14:paraId="011AE35F">
      <w:pPr>
        <w:spacing w:after="60"/>
        <w:ind w:firstLine="709"/>
        <w:jc w:val="both"/>
        <w:rPr>
          <w:sz w:val="24"/>
          <w:szCs w:val="24"/>
        </w:rPr>
      </w:pPr>
      <w:r>
        <w:rPr>
          <w:rFonts w:ascii="Times New Roman" w:hAnsi="Times New Roman" w:eastAsia="Times New Roman" w:cs="Times New Roman"/>
          <w:sz w:val="24"/>
          <w:szCs w:val="24"/>
        </w:rPr>
        <w:t>представлений об электролитической диссоциации веществ в растворах.</w:t>
      </w:r>
    </w:p>
    <w:p w14:paraId="214376D6">
      <w:pPr>
        <w:spacing w:after="60"/>
        <w:ind w:firstLine="709"/>
        <w:jc w:val="both"/>
        <w:rPr>
          <w:sz w:val="24"/>
          <w:szCs w:val="24"/>
        </w:rPr>
      </w:pPr>
      <w:r>
        <w:rPr>
          <w:rFonts w:ascii="Times New Roman" w:hAnsi="Times New Roman" w:eastAsia="Times New Roman" w:cs="Times New Roman"/>
          <w:sz w:val="24"/>
          <w:szCs w:val="24"/>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14:paraId="45F150DD">
      <w:pPr>
        <w:spacing w:after="60"/>
        <w:ind w:firstLine="709"/>
        <w:jc w:val="both"/>
        <w:rPr>
          <w:sz w:val="24"/>
          <w:szCs w:val="24"/>
        </w:rPr>
      </w:pPr>
      <w:r>
        <w:rPr>
          <w:rFonts w:ascii="Times New Roman" w:hAnsi="Times New Roman" w:eastAsia="Times New Roman" w:cs="Times New Roman"/>
          <w:sz w:val="24"/>
          <w:szCs w:val="24"/>
        </w:rPr>
        <w:t>Освоение программы по химии способствует формированию представления о химической составляющей научной картины мира в логике ее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14:paraId="65F6D6F3">
      <w:pPr>
        <w:spacing w:after="60"/>
        <w:ind w:firstLine="709"/>
        <w:jc w:val="both"/>
        <w:rPr>
          <w:sz w:val="24"/>
          <w:szCs w:val="24"/>
        </w:rPr>
      </w:pPr>
      <w:r>
        <w:rPr>
          <w:rFonts w:ascii="Times New Roman" w:hAnsi="Times New Roman" w:eastAsia="Times New Roman" w:cs="Times New Roman"/>
          <w:sz w:val="24"/>
          <w:szCs w:val="24"/>
        </w:rP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w:t>
      </w:r>
    </w:p>
    <w:p w14:paraId="356526BB">
      <w:pPr>
        <w:spacing w:after="60"/>
        <w:ind w:firstLine="709"/>
        <w:jc w:val="both"/>
        <w:rPr>
          <w:sz w:val="24"/>
          <w:szCs w:val="24"/>
        </w:rPr>
      </w:pPr>
      <w:r>
        <w:rPr>
          <w:rFonts w:ascii="Times New Roman" w:hAnsi="Times New Roman" w:eastAsia="Times New Roman" w:cs="Times New Roman"/>
          <w:sz w:val="24"/>
          <w:szCs w:val="24"/>
        </w:rPr>
        <w:t>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14:paraId="55FE4830">
      <w:pPr>
        <w:spacing w:after="60"/>
        <w:ind w:firstLine="709"/>
        <w:jc w:val="both"/>
        <w:rPr>
          <w:sz w:val="24"/>
          <w:szCs w:val="24"/>
        </w:rPr>
      </w:pPr>
      <w:r>
        <w:rPr>
          <w:rFonts w:ascii="Times New Roman" w:hAnsi="Times New Roman" w:eastAsia="Times New Roman" w:cs="Times New Roman"/>
          <w:sz w:val="24"/>
          <w:szCs w:val="24"/>
        </w:rPr>
        <w:t>При изучении химии на уровне основного общего образования важное значение приобрели такие цели, как:</w:t>
      </w:r>
    </w:p>
    <w:p w14:paraId="27644F32">
      <w:pPr>
        <w:spacing w:after="60"/>
        <w:ind w:firstLine="709"/>
        <w:jc w:val="both"/>
        <w:rPr>
          <w:sz w:val="24"/>
          <w:szCs w:val="24"/>
        </w:rPr>
      </w:pPr>
      <w:r>
        <w:rPr>
          <w:rFonts w:ascii="Times New Roman" w:hAnsi="Times New Roman" w:eastAsia="Times New Roman" w:cs="Times New Roman"/>
          <w:sz w:val="24"/>
          <w:szCs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14:paraId="187AA8A0">
      <w:pPr>
        <w:spacing w:after="60"/>
        <w:ind w:firstLine="709"/>
        <w:jc w:val="both"/>
        <w:rPr>
          <w:sz w:val="24"/>
          <w:szCs w:val="24"/>
        </w:rPr>
      </w:pPr>
      <w:r>
        <w:rPr>
          <w:rFonts w:ascii="Times New Roman" w:hAnsi="Times New Roman" w:eastAsia="Times New Roman" w:cs="Times New Roman"/>
          <w:sz w:val="24"/>
          <w:szCs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14:paraId="1AEA6678">
      <w:pPr>
        <w:spacing w:after="60"/>
        <w:ind w:firstLine="709"/>
        <w:jc w:val="both"/>
        <w:rPr>
          <w:sz w:val="24"/>
          <w:szCs w:val="24"/>
        </w:rPr>
      </w:pPr>
      <w:r>
        <w:rPr>
          <w:rFonts w:ascii="Times New Roman" w:hAnsi="Times New Roman" w:eastAsia="Times New Roman" w:cs="Times New Roman"/>
          <w:sz w:val="24"/>
          <w:szCs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14:paraId="3CA56BFE">
      <w:pPr>
        <w:spacing w:after="60"/>
        <w:ind w:firstLine="709"/>
        <w:jc w:val="both"/>
        <w:rPr>
          <w:sz w:val="24"/>
          <w:szCs w:val="24"/>
        </w:rPr>
      </w:pPr>
      <w:r>
        <w:rPr>
          <w:rFonts w:ascii="Times New Roman" w:hAnsi="Times New Roman" w:eastAsia="Times New Roman" w:cs="Times New Roman"/>
          <w:sz w:val="24"/>
          <w:szCs w:val="24"/>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14:paraId="7434EEE5">
      <w:pPr>
        <w:spacing w:after="60"/>
        <w:ind w:firstLine="709"/>
        <w:jc w:val="both"/>
        <w:rPr>
          <w:sz w:val="24"/>
          <w:szCs w:val="24"/>
        </w:rPr>
      </w:pPr>
      <w:r>
        <w:rPr>
          <w:rFonts w:ascii="Times New Roman" w:hAnsi="Times New Roman" w:eastAsia="Times New Roman" w:cs="Times New Roman"/>
          <w:sz w:val="24"/>
          <w:szCs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14:paraId="7809399C">
      <w:pPr>
        <w:spacing w:after="60"/>
        <w:ind w:firstLine="709"/>
        <w:jc w:val="both"/>
        <w:rPr>
          <w:sz w:val="24"/>
          <w:szCs w:val="24"/>
        </w:rPr>
      </w:pPr>
      <w:r>
        <w:rPr>
          <w:rFonts w:ascii="Times New Roman" w:hAnsi="Times New Roman" w:eastAsia="Times New Roman" w:cs="Times New Roman"/>
          <w:sz w:val="24"/>
          <w:szCs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14:paraId="331188F8">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химии, – 136 часов: в 8 классе – 68 часов (2 часа в неделю), в 9 классе – 68 часов (2 часа в неделю).</w:t>
      </w:r>
    </w:p>
    <w:p w14:paraId="6B0D146A">
      <w:pPr>
        <w:rPr>
          <w:sz w:val="24"/>
          <w:szCs w:val="24"/>
        </w:rPr>
      </w:pPr>
      <w:r>
        <w:rPr>
          <w:sz w:val="24"/>
          <w:szCs w:val="24"/>
        </w:rPr>
        <w:br w:type="page"/>
      </w:r>
    </w:p>
    <w:p w14:paraId="4D94D289">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2E46A219">
      <w:pPr>
        <w:spacing w:after="60"/>
        <w:ind w:firstLine="709"/>
        <w:jc w:val="both"/>
        <w:rPr>
          <w:sz w:val="24"/>
          <w:szCs w:val="24"/>
        </w:rPr>
      </w:pPr>
      <w:r>
        <w:rPr>
          <w:rFonts w:ascii="Times New Roman" w:hAnsi="Times New Roman" w:eastAsia="Times New Roman" w:cs="Times New Roman"/>
          <w:sz w:val="24"/>
          <w:szCs w:val="24"/>
        </w:rPr>
        <w:t>Вещество и химическая реакция</w:t>
      </w:r>
    </w:p>
    <w:p w14:paraId="71C8DCBA">
      <w:pPr>
        <w:spacing w:after="60"/>
        <w:ind w:firstLine="709"/>
        <w:jc w:val="both"/>
        <w:rPr>
          <w:sz w:val="24"/>
          <w:szCs w:val="24"/>
        </w:rPr>
      </w:pPr>
      <w:r>
        <w:rPr>
          <w:rFonts w:ascii="Times New Roman" w:hAnsi="Times New Roman" w:eastAsia="Times New Roman" w:cs="Times New Roman"/>
          <w:sz w:val="24"/>
          <w:szCs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w:t>
      </w:r>
    </w:p>
    <w:p w14:paraId="5DBBBC34">
      <w:pPr>
        <w:spacing w:after="60"/>
        <w:ind w:firstLine="709"/>
        <w:jc w:val="both"/>
        <w:rPr>
          <w:sz w:val="24"/>
          <w:szCs w:val="24"/>
        </w:rPr>
      </w:pPr>
      <w:r>
        <w:rPr>
          <w:rFonts w:ascii="Times New Roman" w:hAnsi="Times New Roman" w:eastAsia="Times New Roman" w:cs="Times New Roman"/>
          <w:sz w:val="24"/>
          <w:szCs w:val="24"/>
        </w:rPr>
        <w:t>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w:t>
      </w:r>
    </w:p>
    <w:p w14:paraId="19FC3082">
      <w:pPr>
        <w:spacing w:after="60"/>
        <w:ind w:firstLine="709"/>
        <w:jc w:val="both"/>
        <w:rPr>
          <w:sz w:val="24"/>
          <w:szCs w:val="24"/>
        </w:rPr>
      </w:pPr>
      <w:r>
        <w:rPr>
          <w:rFonts w:ascii="Times New Roman" w:hAnsi="Times New Roman" w:eastAsia="Times New Roman" w:cs="Times New Roman"/>
          <w:sz w:val="24"/>
          <w:szCs w:val="24"/>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14:paraId="38D8A0B7">
      <w:pPr>
        <w:spacing w:after="60"/>
        <w:ind w:firstLine="709"/>
        <w:jc w:val="both"/>
        <w:rPr>
          <w:sz w:val="24"/>
          <w:szCs w:val="24"/>
        </w:rPr>
      </w:pPr>
      <w:r>
        <w:rPr>
          <w:rFonts w:ascii="Times New Roman" w:hAnsi="Times New Roman" w:eastAsia="Times New Roman" w:cs="Times New Roman"/>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Экзои эндотермические реакции, термохимические уравнения.</w:t>
      </w:r>
    </w:p>
    <w:p w14:paraId="5F178086">
      <w:pPr>
        <w:spacing w:after="60"/>
        <w:ind w:firstLine="709"/>
        <w:jc w:val="both"/>
        <w:rPr>
          <w:sz w:val="24"/>
          <w:szCs w:val="24"/>
        </w:rPr>
      </w:pPr>
      <w:r>
        <w:rPr>
          <w:rFonts w:ascii="Times New Roman" w:hAnsi="Times New Roman" w:eastAsia="Times New Roman" w:cs="Times New Roman"/>
          <w:sz w:val="24"/>
          <w:szCs w:val="24"/>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14:paraId="05B2473A">
      <w:pPr>
        <w:spacing w:after="60"/>
        <w:ind w:firstLine="709"/>
        <w:jc w:val="both"/>
        <w:rPr>
          <w:sz w:val="24"/>
          <w:szCs w:val="24"/>
        </w:rPr>
      </w:pPr>
      <w:r>
        <w:rPr>
          <w:rFonts w:ascii="Times New Roman" w:hAnsi="Times New Roman" w:eastAsia="Times New Roman" w:cs="Times New Roman"/>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14:paraId="2E9477B2">
      <w:pPr>
        <w:spacing w:after="60"/>
        <w:ind w:firstLine="709"/>
        <w:jc w:val="both"/>
        <w:rPr>
          <w:sz w:val="24"/>
          <w:szCs w:val="24"/>
        </w:rPr>
      </w:pPr>
      <w:r>
        <w:rPr>
          <w:rFonts w:ascii="Times New Roman" w:hAnsi="Times New Roman" w:eastAsia="Times New Roman" w:cs="Times New Roman"/>
          <w:sz w:val="24"/>
          <w:szCs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14:paraId="5C25C14B">
      <w:pPr>
        <w:spacing w:after="60"/>
        <w:ind w:firstLine="709"/>
        <w:jc w:val="both"/>
        <w:rPr>
          <w:sz w:val="24"/>
          <w:szCs w:val="24"/>
        </w:rPr>
      </w:pPr>
      <w:r>
        <w:rPr>
          <w:rFonts w:ascii="Times New Roman" w:hAnsi="Times New Roman" w:eastAsia="Times New Roman" w:cs="Times New Roman"/>
          <w:sz w:val="24"/>
          <w:szCs w:val="24"/>
        </w:rPr>
        <w:t>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 Химический эксперимент:</w:t>
      </w:r>
    </w:p>
    <w:p w14:paraId="0F4FBB5A">
      <w:pPr>
        <w:spacing w:after="60"/>
        <w:ind w:firstLine="709"/>
        <w:jc w:val="both"/>
        <w:rPr>
          <w:sz w:val="24"/>
          <w:szCs w:val="24"/>
        </w:rPr>
      </w:pPr>
      <w:r>
        <w:rPr>
          <w:rFonts w:ascii="Times New Roman" w:hAnsi="Times New Roman" w:eastAsia="Times New Roman" w:cs="Times New Roman"/>
          <w:sz w:val="24"/>
          <w:szCs w:val="24"/>
        </w:rPr>
        <w:t>ознакомление с моделями кристаллических решеток неорганических веществ – металлов и неметаллов (графита и алмаза), сложных веществ (хлорида</w:t>
      </w:r>
    </w:p>
    <w:p w14:paraId="04BB3EA0">
      <w:pPr>
        <w:spacing w:after="60"/>
        <w:ind w:firstLine="709"/>
        <w:jc w:val="both"/>
        <w:rPr>
          <w:sz w:val="24"/>
          <w:szCs w:val="24"/>
        </w:rPr>
      </w:pPr>
      <w:r>
        <w:rPr>
          <w:rFonts w:ascii="Times New Roman" w:hAnsi="Times New Roman" w:eastAsia="Times New Roman" w:cs="Times New Roman"/>
          <w:sz w:val="24"/>
          <w:szCs w:val="24"/>
        </w:rPr>
        <w:t>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 Неметаллы и их соединения</w:t>
      </w:r>
    </w:p>
    <w:p w14:paraId="48602575">
      <w:pPr>
        <w:spacing w:after="60"/>
        <w:ind w:firstLine="709"/>
        <w:jc w:val="both"/>
        <w:rPr>
          <w:sz w:val="24"/>
          <w:szCs w:val="24"/>
        </w:rPr>
      </w:pPr>
      <w:r>
        <w:rPr>
          <w:rFonts w:ascii="Times New Roman" w:hAnsi="Times New Roman" w:eastAsia="Times New Roman" w:cs="Times New Roman"/>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14:paraId="33163A1D">
      <w:pPr>
        <w:spacing w:after="60"/>
        <w:ind w:firstLine="709"/>
        <w:jc w:val="both"/>
        <w:rPr>
          <w:sz w:val="24"/>
          <w:szCs w:val="24"/>
        </w:rPr>
      </w:pPr>
      <w:r>
        <w:rPr>
          <w:rFonts w:ascii="Times New Roman" w:hAnsi="Times New Roman" w:eastAsia="Times New Roman" w:cs="Times New Roman"/>
          <w:sz w:val="24"/>
          <w:szCs w:val="24"/>
        </w:rPr>
        <w:t>Общая характеристика элементов VIA-группы. Особенности строения атомов, характерные степени окисления.</w:t>
      </w:r>
    </w:p>
    <w:p w14:paraId="2427B35E">
      <w:pPr>
        <w:spacing w:after="60"/>
        <w:ind w:firstLine="709"/>
        <w:jc w:val="both"/>
        <w:rPr>
          <w:sz w:val="24"/>
          <w:szCs w:val="24"/>
        </w:rPr>
      </w:pPr>
      <w:r>
        <w:rPr>
          <w:rFonts w:ascii="Times New Roman" w:hAnsi="Times New Roman" w:eastAsia="Times New Roman" w:cs="Times New Roman"/>
          <w:sz w:val="24"/>
          <w:szCs w:val="24"/>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w:t>
      </w:r>
    </w:p>
    <w:p w14:paraId="739DCB43">
      <w:pPr>
        <w:spacing w:after="60"/>
        <w:ind w:firstLine="709"/>
        <w:jc w:val="both"/>
        <w:rPr>
          <w:sz w:val="24"/>
          <w:szCs w:val="24"/>
        </w:rPr>
      </w:pPr>
      <w:r>
        <w:rPr>
          <w:rFonts w:ascii="Times New Roman" w:hAnsi="Times New Roman" w:eastAsia="Times New Roman" w:cs="Times New Roman"/>
          <w:sz w:val="24"/>
          <w:szCs w:val="24"/>
        </w:rPr>
        <w:t>Общая характеристика элементов VA-группы. Особенности строения атомов, характерные степени окисления.</w:t>
      </w:r>
    </w:p>
    <w:p w14:paraId="1BA1B290">
      <w:pPr>
        <w:spacing w:after="60"/>
        <w:ind w:firstLine="709"/>
        <w:jc w:val="both"/>
        <w:rPr>
          <w:sz w:val="24"/>
          <w:szCs w:val="24"/>
        </w:rPr>
      </w:pPr>
      <w:r>
        <w:rPr>
          <w:rFonts w:ascii="Times New Roman" w:hAnsi="Times New Roman" w:eastAsia="Times New Roman" w:cs="Times New Roman"/>
          <w:sz w:val="24"/>
          <w:szCs w:val="24"/>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w:t>
      </w:r>
    </w:p>
    <w:p w14:paraId="3216BD5D">
      <w:pPr>
        <w:spacing w:after="60"/>
        <w:ind w:firstLine="709"/>
        <w:jc w:val="both"/>
        <w:rPr>
          <w:sz w:val="24"/>
          <w:szCs w:val="24"/>
        </w:rPr>
      </w:pPr>
      <w:r>
        <w:rPr>
          <w:rFonts w:ascii="Times New Roman" w:hAnsi="Times New Roman" w:eastAsia="Times New Roman" w:cs="Times New Roman"/>
          <w:sz w:val="24"/>
          <w:szCs w:val="24"/>
        </w:rPr>
        <w:t>Фосфор, аллотропные модификации фосфора, физические и химические свойства. Оксид фосфора (V) и фосфорная кислота, физические и химические</w:t>
      </w:r>
    </w:p>
    <w:p w14:paraId="6BE29747">
      <w:pPr>
        <w:spacing w:after="60"/>
        <w:ind w:firstLine="709"/>
        <w:jc w:val="both"/>
        <w:rPr>
          <w:sz w:val="24"/>
          <w:szCs w:val="24"/>
        </w:rPr>
      </w:pPr>
      <w:r>
        <w:rPr>
          <w:rFonts w:ascii="Times New Roman" w:hAnsi="Times New Roman" w:eastAsia="Times New Roman" w:cs="Times New Roman"/>
          <w:sz w:val="24"/>
          <w:szCs w:val="24"/>
        </w:rPr>
        <w:t>свойства, получение. Использование фосфатов в качестве минеральных удобрений.</w:t>
      </w:r>
    </w:p>
    <w:p w14:paraId="602F288A">
      <w:pPr>
        <w:spacing w:after="60"/>
        <w:ind w:firstLine="709"/>
        <w:jc w:val="both"/>
        <w:rPr>
          <w:sz w:val="24"/>
          <w:szCs w:val="24"/>
        </w:rPr>
      </w:pPr>
      <w:r>
        <w:rPr>
          <w:rFonts w:ascii="Times New Roman" w:hAnsi="Times New Roman" w:eastAsia="Times New Roman" w:cs="Times New Roman"/>
          <w:sz w:val="24"/>
          <w:szCs w:val="24"/>
        </w:rPr>
        <w:t>Общая характеристика элементов IVA-группы. Особенности строения атомов, характерные степени окисления.</w:t>
      </w:r>
    </w:p>
    <w:p w14:paraId="28637730">
      <w:pPr>
        <w:spacing w:after="60"/>
        <w:ind w:firstLine="709"/>
        <w:jc w:val="both"/>
        <w:rPr>
          <w:sz w:val="24"/>
          <w:szCs w:val="24"/>
        </w:rPr>
      </w:pPr>
      <w:r>
        <w:rPr>
          <w:rFonts w:ascii="Times New Roman" w:hAnsi="Times New Roman" w:eastAsia="Times New Roman" w:cs="Times New Roman"/>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14:paraId="3621D939">
      <w:pPr>
        <w:spacing w:after="60"/>
        <w:ind w:firstLine="709"/>
        <w:jc w:val="both"/>
        <w:rPr>
          <w:sz w:val="24"/>
          <w:szCs w:val="24"/>
        </w:rPr>
      </w:pPr>
      <w:r>
        <w:rPr>
          <w:rFonts w:ascii="Times New Roman" w:hAnsi="Times New Roman" w:eastAsia="Times New Roman" w:cs="Times New Roman"/>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14:paraId="10AC8EB3">
      <w:pPr>
        <w:spacing w:after="60"/>
        <w:ind w:firstLine="709"/>
        <w:jc w:val="both"/>
        <w:rPr>
          <w:sz w:val="24"/>
          <w:szCs w:val="24"/>
        </w:rPr>
      </w:pPr>
      <w:r>
        <w:rPr>
          <w:rFonts w:ascii="Times New Roman" w:hAnsi="Times New Roman" w:eastAsia="Times New Roman" w:cs="Times New Roman"/>
          <w:sz w:val="24"/>
          <w:szCs w:val="24"/>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14:paraId="65B367F7">
      <w:pPr>
        <w:spacing w:after="60"/>
        <w:ind w:firstLine="709"/>
        <w:jc w:val="both"/>
        <w:rPr>
          <w:sz w:val="24"/>
          <w:szCs w:val="24"/>
        </w:rPr>
      </w:pPr>
      <w:r>
        <w:rPr>
          <w:rFonts w:ascii="Times New Roman" w:hAnsi="Times New Roman" w:eastAsia="Times New Roman" w:cs="Times New Roman"/>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 Химический эксперимент:</w:t>
      </w:r>
    </w:p>
    <w:p w14:paraId="197D98CD">
      <w:pPr>
        <w:spacing w:after="60"/>
        <w:ind w:firstLine="709"/>
        <w:jc w:val="both"/>
        <w:rPr>
          <w:sz w:val="24"/>
          <w:szCs w:val="24"/>
        </w:rPr>
      </w:pPr>
      <w:r>
        <w:rPr>
          <w:rFonts w:ascii="Times New Roman" w:hAnsi="Times New Roman" w:eastAsia="Times New Roman" w:cs="Times New Roman"/>
          <w:sz w:val="24"/>
          <w:szCs w:val="24"/>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ее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w:t>
      </w:r>
    </w:p>
    <w:p w14:paraId="5744D12C">
      <w:pPr>
        <w:spacing w:after="60"/>
        <w:ind w:firstLine="709"/>
        <w:jc w:val="both"/>
        <w:rPr>
          <w:sz w:val="24"/>
          <w:szCs w:val="24"/>
        </w:rPr>
      </w:pPr>
      <w:r>
        <w:rPr>
          <w:rFonts w:ascii="Times New Roman" w:hAnsi="Times New Roman" w:eastAsia="Times New Roman" w:cs="Times New Roman"/>
          <w:sz w:val="24"/>
          <w:szCs w:val="24"/>
        </w:rPr>
        <w:t>решеток алмаза, графита, фуллерена, ознакомление с процессом адсорбции растворенных веществ активированным углем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 Металлы и их соединения</w:t>
      </w:r>
    </w:p>
    <w:p w14:paraId="05090A80">
      <w:pPr>
        <w:spacing w:after="60"/>
        <w:ind w:firstLine="709"/>
        <w:jc w:val="both"/>
        <w:rPr>
          <w:sz w:val="24"/>
          <w:szCs w:val="24"/>
        </w:rPr>
      </w:pPr>
      <w:r>
        <w:rPr>
          <w:rFonts w:ascii="Times New Roman" w:hAnsi="Times New Roman" w:eastAsia="Times New Roman" w:cs="Times New Roman"/>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14:paraId="4513A086">
      <w:pPr>
        <w:spacing w:after="60"/>
        <w:ind w:firstLine="709"/>
        <w:jc w:val="both"/>
        <w:rPr>
          <w:sz w:val="24"/>
          <w:szCs w:val="24"/>
        </w:rPr>
      </w:pPr>
      <w:r>
        <w:rPr>
          <w:rFonts w:ascii="Times New Roman" w:hAnsi="Times New Roman" w:eastAsia="Times New Roman" w:cs="Times New Roman"/>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14:paraId="6EF1674A">
      <w:pPr>
        <w:spacing w:after="60"/>
        <w:ind w:firstLine="709"/>
        <w:jc w:val="both"/>
        <w:rPr>
          <w:sz w:val="24"/>
          <w:szCs w:val="24"/>
        </w:rPr>
      </w:pPr>
      <w:r>
        <w:rPr>
          <w:rFonts w:ascii="Times New Roman" w:hAnsi="Times New Roman" w:eastAsia="Times New Roman" w:cs="Times New Roman"/>
          <w:sz w:val="24"/>
          <w:szCs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w:t>
      </w:r>
    </w:p>
    <w:p w14:paraId="2DF43D1B">
      <w:pPr>
        <w:spacing w:after="60"/>
        <w:ind w:firstLine="709"/>
        <w:jc w:val="both"/>
        <w:rPr>
          <w:sz w:val="24"/>
          <w:szCs w:val="24"/>
        </w:rPr>
      </w:pPr>
      <w:r>
        <w:rPr>
          <w:rFonts w:ascii="Times New Roman" w:hAnsi="Times New Roman" w:eastAsia="Times New Roman" w:cs="Times New Roman"/>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14:paraId="70DBF886">
      <w:pPr>
        <w:spacing w:after="60"/>
        <w:ind w:firstLine="709"/>
        <w:jc w:val="both"/>
        <w:rPr>
          <w:sz w:val="24"/>
          <w:szCs w:val="24"/>
        </w:rPr>
      </w:pPr>
      <w:r>
        <w:rPr>
          <w:rFonts w:ascii="Times New Roman" w:hAnsi="Times New Roman" w:eastAsia="Times New Roman" w:cs="Times New Roman"/>
          <w:sz w:val="24"/>
          <w:szCs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 Химический эксперимент:</w:t>
      </w:r>
    </w:p>
    <w:p w14:paraId="51D04BDC">
      <w:pPr>
        <w:spacing w:after="60"/>
        <w:ind w:firstLine="709"/>
        <w:jc w:val="both"/>
        <w:rPr>
          <w:sz w:val="24"/>
          <w:szCs w:val="24"/>
        </w:rPr>
      </w:pPr>
      <w:r>
        <w:rPr>
          <w:rFonts w:ascii="Times New Roman" w:hAnsi="Times New Roman" w:eastAsia="Times New Roman" w:cs="Times New Roman"/>
          <w:sz w:val="24"/>
          <w:szCs w:val="24"/>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жесткой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w:t>
      </w:r>
    </w:p>
    <w:p w14:paraId="4DC88496">
      <w:pPr>
        <w:spacing w:after="60"/>
        <w:ind w:firstLine="709"/>
        <w:jc w:val="both"/>
        <w:rPr>
          <w:sz w:val="24"/>
          <w:szCs w:val="24"/>
        </w:rPr>
      </w:pPr>
      <w:r>
        <w:rPr>
          <w:rFonts w:ascii="Times New Roman" w:hAnsi="Times New Roman" w:eastAsia="Times New Roman" w:cs="Times New Roman"/>
          <w:sz w:val="24"/>
          <w:szCs w:val="24"/>
        </w:rPr>
        <w:t>окрашивания пламени ионами натрия, калия и кальция (возможно использование видеоматериалов), исследование амфотерных свойств гидроксида алюминия гидроксида цинка, решение экспериментальных задач по теме «Важнейшие металлы и их соединения». Химия и окружающая среда</w:t>
      </w:r>
    </w:p>
    <w:p w14:paraId="36C32903">
      <w:pPr>
        <w:spacing w:after="60"/>
        <w:ind w:firstLine="709"/>
        <w:jc w:val="both"/>
        <w:rPr>
          <w:sz w:val="24"/>
          <w:szCs w:val="24"/>
        </w:rPr>
      </w:pPr>
      <w:r>
        <w:rPr>
          <w:rFonts w:ascii="Times New Roman" w:hAnsi="Times New Roman" w:eastAsia="Times New Roman" w:cs="Times New Roman"/>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14:paraId="7992F4F3">
      <w:pPr>
        <w:spacing w:after="60"/>
        <w:ind w:firstLine="709"/>
        <w:jc w:val="both"/>
        <w:rPr>
          <w:sz w:val="24"/>
          <w:szCs w:val="24"/>
        </w:rPr>
      </w:pPr>
      <w:r>
        <w:rPr>
          <w:rFonts w:ascii="Times New Roman" w:hAnsi="Times New Roman" w:eastAsia="Times New Roman" w:cs="Times New Roman"/>
          <w:sz w:val="24"/>
          <w:szCs w:val="24"/>
        </w:rPr>
        <w:t>Химическое загрязнение окружающей среды (предельная допустимая концентрация веществ (далее – ПДК). Роль химии в решении экологических проблем. Химический эксперимент:</w:t>
      </w:r>
    </w:p>
    <w:p w14:paraId="7C76429D">
      <w:pPr>
        <w:spacing w:after="60"/>
        <w:ind w:firstLine="709"/>
        <w:jc w:val="both"/>
        <w:rPr>
          <w:sz w:val="24"/>
          <w:szCs w:val="24"/>
        </w:rPr>
      </w:pPr>
      <w:r>
        <w:rPr>
          <w:rFonts w:ascii="Times New Roman" w:hAnsi="Times New Roman" w:eastAsia="Times New Roman" w:cs="Times New Roman"/>
          <w:sz w:val="24"/>
          <w:szCs w:val="24"/>
        </w:rPr>
        <w:t>изучение образцов материалов (стекло, сплавы металлов, полимерные материалы). Межпредметные связи</w:t>
      </w:r>
    </w:p>
    <w:p w14:paraId="696689C8">
      <w:pPr>
        <w:spacing w:after="60"/>
        <w:ind w:firstLine="709"/>
        <w:jc w:val="both"/>
        <w:rPr>
          <w:sz w:val="24"/>
          <w:szCs w:val="24"/>
        </w:rPr>
      </w:pPr>
      <w:r>
        <w:rPr>
          <w:rFonts w:ascii="Times New Roman" w:hAnsi="Times New Roman" w:eastAsia="Times New Roman" w:cs="Times New Roman"/>
          <w:sz w:val="24"/>
          <w:szCs w:val="24"/>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E5B11A9">
      <w:pPr>
        <w:spacing w:after="60"/>
        <w:ind w:firstLine="709"/>
        <w:jc w:val="both"/>
        <w:rPr>
          <w:sz w:val="24"/>
          <w:szCs w:val="24"/>
        </w:rPr>
      </w:pPr>
      <w:r>
        <w:rPr>
          <w:rFonts w:ascii="Times New Roman" w:hAnsi="Times New Roman" w:eastAsia="Times New Roman" w:cs="Times New Roman"/>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14:paraId="5C65871F">
      <w:pPr>
        <w:spacing w:after="60"/>
        <w:ind w:firstLine="709"/>
        <w:jc w:val="both"/>
        <w:rPr>
          <w:sz w:val="24"/>
          <w:szCs w:val="24"/>
        </w:rPr>
      </w:pPr>
      <w:r>
        <w:rPr>
          <w:rFonts w:ascii="Times New Roman" w:hAnsi="Times New Roman" w:eastAsia="Times New Roman" w:cs="Times New Roman"/>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объем, агрегатное состояние вещества, газ, раствор, растворимость, кристаллическая решетка, сплавы, физические величины, единицы измерения, космическое пространство, планеты, звезды, Солнце.</w:t>
      </w:r>
    </w:p>
    <w:p w14:paraId="66B44FFF">
      <w:pPr>
        <w:spacing w:after="60"/>
        <w:ind w:firstLine="709"/>
        <w:jc w:val="both"/>
        <w:rPr>
          <w:sz w:val="24"/>
          <w:szCs w:val="24"/>
        </w:rPr>
      </w:pPr>
      <w:r>
        <w:rPr>
          <w:rFonts w:ascii="Times New Roman" w:hAnsi="Times New Roman" w:eastAsia="Times New Roman" w:cs="Times New Roman"/>
          <w:sz w:val="24"/>
          <w:szCs w:val="24"/>
        </w:rPr>
        <w:t>Биология: фотосинтез, дыхание, биосфера, экосистема, минеральные удобрения, микроэлементы, макроэлементы, питательные вещества.</w:t>
      </w:r>
    </w:p>
    <w:p w14:paraId="4AB81354">
      <w:pPr>
        <w:spacing w:after="60"/>
        <w:ind w:firstLine="709"/>
        <w:jc w:val="both"/>
        <w:rPr>
          <w:sz w:val="24"/>
          <w:szCs w:val="24"/>
        </w:rPr>
      </w:pPr>
      <w:r>
        <w:rPr>
          <w:rFonts w:ascii="Times New Roman" w:hAnsi="Times New Roman" w:eastAsia="Times New Roman" w:cs="Times New Roman"/>
          <w:sz w:val="24"/>
          <w:szCs w:val="24"/>
        </w:rPr>
        <w:t>География: атмосфера, гидросфера, минералы, горные породы, полезные ископаемые, топливо, водные ресурсы.</w:t>
      </w:r>
    </w:p>
    <w:p w14:paraId="7783B21D">
      <w:pPr>
        <w:rPr>
          <w:sz w:val="24"/>
          <w:szCs w:val="24"/>
        </w:rPr>
      </w:pPr>
      <w:r>
        <w:rPr>
          <w:sz w:val="24"/>
          <w:szCs w:val="24"/>
        </w:rPr>
        <w:br w:type="page"/>
      </w:r>
    </w:p>
    <w:p w14:paraId="0A0F8683">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2CC5B3EC">
      <w:pPr>
        <w:spacing w:after="120"/>
        <w:rPr>
          <w:sz w:val="24"/>
          <w:szCs w:val="24"/>
        </w:rPr>
      </w:pPr>
      <w:r>
        <w:rPr>
          <w:rFonts w:ascii="Times New Roman" w:hAnsi="Times New Roman" w:eastAsia="Times New Roman" w:cs="Times New Roman"/>
          <w:b/>
          <w:bCs/>
          <w:sz w:val="24"/>
          <w:szCs w:val="24"/>
        </w:rPr>
        <w:t>ЛИЧНОСТНЫЕ РЕЗУЛЬТАТЫ</w:t>
      </w:r>
    </w:p>
    <w:p w14:paraId="7A9EB039">
      <w:pPr>
        <w:spacing w:after="60"/>
        <w:ind w:firstLine="709"/>
        <w:jc w:val="both"/>
        <w:rPr>
          <w:sz w:val="24"/>
          <w:szCs w:val="24"/>
        </w:rPr>
      </w:pPr>
      <w:r>
        <w:rPr>
          <w:rFonts w:ascii="Times New Roman" w:hAnsi="Times New Roman" w:eastAsia="Times New Roman" w:cs="Times New Roman"/>
          <w:sz w:val="24"/>
          <w:szCs w:val="24"/>
        </w:rP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14:paraId="424C547D">
      <w:pPr>
        <w:spacing w:after="60"/>
        <w:ind w:firstLine="709"/>
        <w:jc w:val="both"/>
        <w:rPr>
          <w:sz w:val="24"/>
          <w:szCs w:val="24"/>
        </w:rPr>
      </w:pPr>
      <w:r>
        <w:rPr>
          <w:rFonts w:ascii="Times New Roman" w:hAnsi="Times New Roman" w:eastAsia="Times New Roman" w:cs="Times New Roman"/>
          <w:sz w:val="24"/>
          <w:szCs w:val="24"/>
        </w:rP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ее основе, в том числе в части: 1) патриотического воспитания:</w:t>
      </w:r>
    </w:p>
    <w:p w14:paraId="0B3587F8">
      <w:pPr>
        <w:spacing w:after="60"/>
        <w:ind w:firstLine="709"/>
        <w:jc w:val="both"/>
        <w:rPr>
          <w:sz w:val="24"/>
          <w:szCs w:val="24"/>
        </w:rPr>
      </w:pPr>
      <w:r>
        <w:rPr>
          <w:rFonts w:ascii="Times New Roman" w:hAnsi="Times New Roman" w:eastAsia="Times New Roman" w:cs="Times New Roman"/>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 2) гражданского воспитания:</w:t>
      </w:r>
    </w:p>
    <w:p w14:paraId="1FFA4D16">
      <w:pPr>
        <w:spacing w:after="60"/>
        <w:ind w:firstLine="709"/>
        <w:jc w:val="both"/>
        <w:rPr>
          <w:sz w:val="24"/>
          <w:szCs w:val="24"/>
        </w:rPr>
      </w:pPr>
      <w:r>
        <w:rPr>
          <w:rFonts w:ascii="Times New Roman" w:hAnsi="Times New Roman" w:eastAsia="Times New Roman" w:cs="Times New Roman"/>
          <w:sz w:val="24"/>
          <w:szCs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свое поведение и поступки своих товарищей с позиции нравственных и правовых норм с учетом осознания последствий поступков; 3) ценности научного познания:</w:t>
      </w:r>
    </w:p>
    <w:p w14:paraId="3AF1DBC9">
      <w:pPr>
        <w:spacing w:after="60"/>
        <w:ind w:firstLine="709"/>
        <w:jc w:val="both"/>
        <w:rPr>
          <w:sz w:val="24"/>
          <w:szCs w:val="24"/>
        </w:rPr>
      </w:pPr>
      <w:r>
        <w:rPr>
          <w:rFonts w:ascii="Times New Roman" w:hAnsi="Times New Roman" w:eastAsia="Times New Roman" w:cs="Times New Roman"/>
          <w:sz w:val="24"/>
          <w:szCs w:val="24"/>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14:paraId="0C30E265">
      <w:pPr>
        <w:spacing w:after="60"/>
        <w:ind w:firstLine="709"/>
        <w:jc w:val="both"/>
        <w:rPr>
          <w:sz w:val="24"/>
          <w:szCs w:val="24"/>
        </w:rPr>
      </w:pPr>
      <w:r>
        <w:rPr>
          <w:rFonts w:ascii="Times New Roman" w:hAnsi="Times New Roman" w:eastAsia="Times New Roman" w:cs="Times New Roman"/>
          <w:sz w:val="24"/>
          <w:szCs w:val="24"/>
        </w:rPr>
        <w:t>познавательных мотивов, направленных на получение новых знаний по химии, необходимых для объяснения наблюдаемых процессов и явлений;</w:t>
      </w:r>
    </w:p>
    <w:p w14:paraId="716857A1">
      <w:pPr>
        <w:spacing w:after="60"/>
        <w:ind w:firstLine="709"/>
        <w:jc w:val="both"/>
        <w:rPr>
          <w:sz w:val="24"/>
          <w:szCs w:val="24"/>
        </w:rPr>
      </w:pPr>
      <w:r>
        <w:rPr>
          <w:rFonts w:ascii="Times New Roman" w:hAnsi="Times New Roman" w:eastAsia="Times New Roman" w:cs="Times New Roman"/>
          <w:sz w:val="24"/>
          <w:szCs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14:paraId="454A4B1C">
      <w:pPr>
        <w:spacing w:after="60"/>
        <w:ind w:firstLine="709"/>
        <w:jc w:val="both"/>
        <w:rPr>
          <w:sz w:val="24"/>
          <w:szCs w:val="24"/>
        </w:rPr>
      </w:pPr>
      <w:r>
        <w:rPr>
          <w:rFonts w:ascii="Times New Roman" w:hAnsi="Times New Roman" w:eastAsia="Times New Roman" w:cs="Times New Roman"/>
          <w:sz w:val="24"/>
          <w:szCs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 4) формирования культуры здоровья:</w:t>
      </w:r>
    </w:p>
    <w:p w14:paraId="6CB561E3">
      <w:pPr>
        <w:spacing w:after="60"/>
        <w:ind w:firstLine="709"/>
        <w:jc w:val="both"/>
        <w:rPr>
          <w:sz w:val="24"/>
          <w:szCs w:val="24"/>
        </w:rPr>
      </w:pPr>
      <w:r>
        <w:rPr>
          <w:rFonts w:ascii="Times New Roman" w:hAnsi="Times New Roman" w:eastAsia="Times New Roman" w:cs="Times New Roman"/>
          <w:sz w:val="24"/>
          <w:szCs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 5) трудового воспитания:</w:t>
      </w:r>
    </w:p>
    <w:p w14:paraId="6206FF34">
      <w:pPr>
        <w:spacing w:after="60"/>
        <w:ind w:firstLine="709"/>
        <w:jc w:val="both"/>
        <w:rPr>
          <w:sz w:val="24"/>
          <w:szCs w:val="24"/>
        </w:rPr>
      </w:pPr>
      <w:r>
        <w:rPr>
          <w:rFonts w:ascii="Times New Roman" w:hAnsi="Times New Roman" w:eastAsia="Times New Roman" w:cs="Times New Roman"/>
          <w:sz w:val="24"/>
          <w:szCs w:val="24"/>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учетом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 6) экологического воспитания:</w:t>
      </w:r>
    </w:p>
    <w:p w14:paraId="0EE0919A">
      <w:pPr>
        <w:spacing w:after="60"/>
        <w:ind w:firstLine="709"/>
        <w:jc w:val="both"/>
        <w:rPr>
          <w:sz w:val="24"/>
          <w:szCs w:val="24"/>
        </w:rPr>
      </w:pPr>
      <w:r>
        <w:rPr>
          <w:rFonts w:ascii="Times New Roman" w:hAnsi="Times New Roman" w:eastAsia="Times New Roman" w:cs="Times New Roman"/>
          <w:sz w:val="24"/>
          <w:szCs w:val="24"/>
        </w:rPr>
        <w:t>экологически целесообразного отношения к природе как источнику жизни на Земле, основе ее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14:paraId="263C957C">
      <w:pPr>
        <w:spacing w:after="60"/>
        <w:ind w:firstLine="709"/>
        <w:jc w:val="both"/>
        <w:rPr>
          <w:sz w:val="24"/>
          <w:szCs w:val="24"/>
        </w:rPr>
      </w:pPr>
      <w:r>
        <w:rPr>
          <w:rFonts w:ascii="Times New Roman" w:hAnsi="Times New Roman" w:eastAsia="Times New Roman" w:cs="Times New Roman"/>
          <w:sz w:val="24"/>
          <w:szCs w:val="24"/>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14:paraId="439FB748">
      <w:pPr>
        <w:spacing w:after="60"/>
        <w:ind w:firstLine="709"/>
        <w:jc w:val="both"/>
        <w:rPr>
          <w:sz w:val="24"/>
          <w:szCs w:val="24"/>
        </w:rPr>
      </w:pPr>
      <w:r>
        <w:rPr>
          <w:rFonts w:ascii="Times New Roman" w:hAnsi="Times New Roman" w:eastAsia="Times New Roman" w:cs="Times New Roman"/>
          <w:sz w:val="24"/>
          <w:szCs w:val="24"/>
        </w:rPr>
        <w:t>экологического мышления, умения руководствоваться им в познавательной, коммуникативной и социальной практике.</w:t>
      </w:r>
    </w:p>
    <w:p w14:paraId="5A937526">
      <w:pPr>
        <w:spacing w:after="120"/>
        <w:rPr>
          <w:sz w:val="24"/>
          <w:szCs w:val="24"/>
        </w:rPr>
      </w:pPr>
      <w:r>
        <w:rPr>
          <w:rFonts w:ascii="Times New Roman" w:hAnsi="Times New Roman" w:eastAsia="Times New Roman" w:cs="Times New Roman"/>
          <w:b/>
          <w:bCs/>
          <w:sz w:val="24"/>
          <w:szCs w:val="24"/>
        </w:rPr>
        <w:t>МЕТАПРЕДМЕТНЫЕ РЕЗУЛЬТАТЫ</w:t>
      </w:r>
    </w:p>
    <w:p w14:paraId="52469073">
      <w:pPr>
        <w:spacing w:after="60"/>
        <w:ind w:firstLine="709"/>
        <w:jc w:val="both"/>
        <w:rPr>
          <w:sz w:val="24"/>
          <w:szCs w:val="24"/>
        </w:rPr>
      </w:pPr>
      <w:r>
        <w:rPr>
          <w:rFonts w:ascii="Times New Roman" w:hAnsi="Times New Roman" w:eastAsia="Times New Roman" w:cs="Times New Roman"/>
          <w:sz w:val="24"/>
          <w:szCs w:val="24"/>
        </w:rPr>
        <w:t>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w:t>
      </w:r>
    </w:p>
    <w:p w14:paraId="54D46114">
      <w:pPr>
        <w:spacing w:after="60"/>
        <w:ind w:firstLine="709"/>
        <w:jc w:val="both"/>
        <w:rPr>
          <w:sz w:val="24"/>
          <w:szCs w:val="24"/>
        </w:rPr>
      </w:pPr>
      <w:r>
        <w:rPr>
          <w:rFonts w:ascii="Times New Roman" w:hAnsi="Times New Roman" w:eastAsia="Times New Roman" w:cs="Times New Roman"/>
          <w:sz w:val="24"/>
          <w:szCs w:val="24"/>
        </w:rPr>
        <w:t>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w:t>
      </w:r>
    </w:p>
    <w:p w14:paraId="0F6721A7">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Базовые логические действия:</w:t>
      </w:r>
    </w:p>
    <w:p w14:paraId="646E31CA">
      <w:pPr>
        <w:spacing w:after="60"/>
        <w:ind w:firstLine="709"/>
        <w:jc w:val="both"/>
        <w:rPr>
          <w:sz w:val="24"/>
          <w:szCs w:val="24"/>
        </w:rPr>
      </w:pPr>
      <w:r>
        <w:rPr>
          <w:rFonts w:ascii="Times New Roman" w:hAnsi="Times New Roman" w:eastAsia="Times New Roman" w:cs="Times New Roman"/>
          <w:sz w:val="24"/>
          <w:szCs w:val="24"/>
        </w:rPr>
        <w:t>умение использовать приемы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14:paraId="27B4A636">
      <w:pPr>
        <w:spacing w:after="60"/>
        <w:ind w:firstLine="709"/>
        <w:jc w:val="both"/>
        <w:rPr>
          <w:sz w:val="24"/>
          <w:szCs w:val="24"/>
        </w:rPr>
      </w:pPr>
      <w:r>
        <w:rPr>
          <w:rFonts w:ascii="Times New Roman" w:hAnsi="Times New Roman" w:eastAsia="Times New Roman" w:cs="Times New Roman"/>
          <w:sz w:val="24"/>
          <w:szCs w:val="24"/>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учетом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Базовые исследовательские действия:</w:t>
      </w:r>
    </w:p>
    <w:p w14:paraId="773BCF86">
      <w:pPr>
        <w:spacing w:after="60"/>
        <w:ind w:firstLine="709"/>
        <w:jc w:val="both"/>
        <w:rPr>
          <w:sz w:val="24"/>
          <w:szCs w:val="24"/>
        </w:rPr>
      </w:pPr>
      <w:r>
        <w:rPr>
          <w:rFonts w:ascii="Times New Roman" w:hAnsi="Times New Roman" w:eastAsia="Times New Roman" w:cs="Times New Roman"/>
          <w:sz w:val="24"/>
          <w:szCs w:val="24"/>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14:paraId="2AACE2FF">
      <w:pPr>
        <w:spacing w:after="60"/>
        <w:ind w:firstLine="709"/>
        <w:jc w:val="both"/>
        <w:rPr>
          <w:sz w:val="24"/>
          <w:szCs w:val="24"/>
        </w:rPr>
      </w:pPr>
      <w:r>
        <w:rPr>
          <w:rFonts w:ascii="Times New Roman" w:hAnsi="Times New Roman" w:eastAsia="Times New Roman" w:cs="Times New Roman"/>
          <w:sz w:val="24"/>
          <w:szCs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проведенного опыта, исследования, составлять отчет о проделанной работе. Работа с информацией:</w:t>
      </w:r>
    </w:p>
    <w:p w14:paraId="59CFF0EF">
      <w:pPr>
        <w:spacing w:after="60"/>
        <w:ind w:firstLine="709"/>
        <w:jc w:val="both"/>
        <w:rPr>
          <w:sz w:val="24"/>
          <w:szCs w:val="24"/>
        </w:rPr>
      </w:pPr>
      <w:r>
        <w:rPr>
          <w:rFonts w:ascii="Times New Roman" w:hAnsi="Times New Roman" w:eastAsia="Times New Roman" w:cs="Times New Roman"/>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14:paraId="0AD97A05">
      <w:pPr>
        <w:spacing w:after="60"/>
        <w:ind w:firstLine="709"/>
        <w:jc w:val="both"/>
        <w:rPr>
          <w:sz w:val="24"/>
          <w:szCs w:val="24"/>
        </w:rPr>
      </w:pPr>
      <w:r>
        <w:rPr>
          <w:rFonts w:ascii="Times New Roman" w:hAnsi="Times New Roman" w:eastAsia="Times New Roman" w:cs="Times New Roman"/>
          <w:sz w:val="24"/>
          <w:szCs w:val="24"/>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определенного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14:paraId="69E38E6D">
      <w:pPr>
        <w:spacing w:after="60"/>
        <w:ind w:firstLine="709"/>
        <w:jc w:val="both"/>
        <w:rPr>
          <w:sz w:val="24"/>
          <w:szCs w:val="24"/>
        </w:rPr>
      </w:pPr>
      <w:r>
        <w:rPr>
          <w:rFonts w:ascii="Times New Roman" w:hAnsi="Times New Roman" w:eastAsia="Times New Roman" w:cs="Times New Roman"/>
          <w:sz w:val="24"/>
          <w:szCs w:val="24"/>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14:paraId="54198F08">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w:t>
      </w:r>
    </w:p>
    <w:p w14:paraId="3DABE826">
      <w:pPr>
        <w:spacing w:after="60"/>
        <w:ind w:firstLine="709"/>
        <w:jc w:val="both"/>
        <w:rPr>
          <w:sz w:val="24"/>
          <w:szCs w:val="24"/>
        </w:rPr>
      </w:pPr>
      <w:r>
        <w:rPr>
          <w:rFonts w:ascii="Times New Roman" w:hAnsi="Times New Roman" w:eastAsia="Times New Roman" w:cs="Times New Roman"/>
          <w:sz w:val="24"/>
          <w:szCs w:val="24"/>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14:paraId="20A3B9A2">
      <w:pPr>
        <w:spacing w:after="60"/>
        <w:ind w:firstLine="709"/>
        <w:jc w:val="both"/>
        <w:rPr>
          <w:sz w:val="24"/>
          <w:szCs w:val="24"/>
        </w:rPr>
      </w:pPr>
      <w:r>
        <w:rPr>
          <w:rFonts w:ascii="Times New Roman" w:hAnsi="Times New Roman" w:eastAsia="Times New Roman" w:cs="Times New Roman"/>
          <w:sz w:val="24"/>
          <w:szCs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14:paraId="016556CD">
      <w:pPr>
        <w:spacing w:after="60"/>
        <w:ind w:firstLine="709"/>
        <w:jc w:val="both"/>
        <w:rPr>
          <w:sz w:val="24"/>
          <w:szCs w:val="24"/>
        </w:rPr>
      </w:pPr>
      <w:r>
        <w:rPr>
          <w:rFonts w:ascii="Times New Roman" w:hAnsi="Times New Roman" w:eastAsia="Times New Roman" w:cs="Times New Roman"/>
          <w:sz w:val="24"/>
          <w:szCs w:val="24"/>
        </w:rPr>
        <w:t>заинтересованность в совместной со сверстниками познавательной и исследовательской деятельности при решении возникающих проблем на основе учета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14:paraId="1D26D87E">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w:t>
      </w:r>
    </w:p>
    <w:p w14:paraId="50271F2F">
      <w:pPr>
        <w:spacing w:after="60"/>
        <w:ind w:firstLine="709"/>
        <w:jc w:val="both"/>
        <w:rPr>
          <w:sz w:val="24"/>
          <w:szCs w:val="24"/>
        </w:rPr>
      </w:pPr>
      <w:r>
        <w:rPr>
          <w:rFonts w:ascii="Times New Roman" w:hAnsi="Times New Roman" w:eastAsia="Times New Roman" w:cs="Times New Roman"/>
          <w:sz w:val="24"/>
          <w:szCs w:val="24"/>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учетом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p>
    <w:p w14:paraId="6CAD5536">
      <w:pPr>
        <w:spacing w:after="120"/>
        <w:rPr>
          <w:sz w:val="24"/>
          <w:szCs w:val="24"/>
        </w:rPr>
      </w:pPr>
      <w:r>
        <w:rPr>
          <w:rFonts w:ascii="Times New Roman" w:hAnsi="Times New Roman" w:eastAsia="Times New Roman" w:cs="Times New Roman"/>
          <w:b/>
          <w:bCs/>
          <w:sz w:val="24"/>
          <w:szCs w:val="24"/>
        </w:rPr>
        <w:t>ПРЕДМЕТНЫЕ РЕЗУЛЬТАТЫ</w:t>
      </w:r>
    </w:p>
    <w:p w14:paraId="01346AF3">
      <w:pPr>
        <w:spacing w:after="60"/>
        <w:ind w:firstLine="709"/>
        <w:jc w:val="both"/>
        <w:rPr>
          <w:sz w:val="24"/>
          <w:szCs w:val="24"/>
        </w:rPr>
      </w:pPr>
      <w:r>
        <w:rPr>
          <w:rFonts w:ascii="Times New Roman" w:hAnsi="Times New Roman" w:eastAsia="Times New Roman" w:cs="Times New Roman"/>
          <w:sz w:val="24"/>
          <w:szCs w:val="24"/>
        </w:rPr>
        <w:t>К концу обучения в 9 классе у обучающегося будут сформированы следующие предметные результаты по химии:</w:t>
      </w:r>
    </w:p>
    <w:p w14:paraId="08239209">
      <w:pPr>
        <w:spacing w:after="60"/>
        <w:ind w:firstLine="709"/>
        <w:jc w:val="both"/>
        <w:rPr>
          <w:sz w:val="24"/>
          <w:szCs w:val="24"/>
        </w:rPr>
      </w:pPr>
      <w:r>
        <w:rPr>
          <w:rFonts w:ascii="Times New Roman" w:hAnsi="Times New Roman" w:eastAsia="Times New Roman" w:cs="Times New Roman"/>
          <w:sz w:val="24"/>
          <w:szCs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объем,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решетка, коррозия металлов, сплавы, скорость химической реакции, предельно допустимая концентрация ПДК вещества;</w:t>
      </w:r>
    </w:p>
    <w:p w14:paraId="5FFD0753">
      <w:pPr>
        <w:spacing w:after="60"/>
        <w:ind w:firstLine="709"/>
        <w:jc w:val="both"/>
        <w:rPr>
          <w:sz w:val="24"/>
          <w:szCs w:val="24"/>
        </w:rPr>
      </w:pPr>
      <w:r>
        <w:rPr>
          <w:rFonts w:ascii="Times New Roman" w:hAnsi="Times New Roman" w:eastAsia="Times New Roman" w:cs="Times New Roman"/>
          <w:sz w:val="24"/>
          <w:szCs w:val="24"/>
        </w:rPr>
        <w:t>иллюстрировать взаимосвязь основных химических понятий и применять эти понятия при описании веществ и их превращений;</w:t>
      </w:r>
    </w:p>
    <w:p w14:paraId="679ABE6E">
      <w:pPr>
        <w:spacing w:after="60"/>
        <w:ind w:firstLine="709"/>
        <w:jc w:val="both"/>
        <w:rPr>
          <w:sz w:val="24"/>
          <w:szCs w:val="24"/>
        </w:rPr>
      </w:pPr>
      <w:r>
        <w:rPr>
          <w:rFonts w:ascii="Times New Roman" w:hAnsi="Times New Roman" w:eastAsia="Times New Roman" w:cs="Times New Roman"/>
          <w:sz w:val="24"/>
          <w:szCs w:val="24"/>
        </w:rPr>
        <w:t>использовать химическую символику для составления формул веществ и уравнений химических реакций;</w:t>
      </w:r>
    </w:p>
    <w:p w14:paraId="396376A6">
      <w:pPr>
        <w:spacing w:after="60"/>
        <w:ind w:firstLine="709"/>
        <w:jc w:val="both"/>
        <w:rPr>
          <w:sz w:val="24"/>
          <w:szCs w:val="24"/>
        </w:rPr>
      </w:pPr>
      <w:r>
        <w:rPr>
          <w:rFonts w:ascii="Times New Roman" w:hAnsi="Times New Roman" w:eastAsia="Times New Roman" w:cs="Times New Roman"/>
          <w:sz w:val="24"/>
          <w:szCs w:val="24"/>
        </w:rPr>
        <w:t>определять валентность и степень окисления химических элементов в соединениях различного состава, принадлежность веществ к определенному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решетки конкретного вещества;</w:t>
      </w:r>
    </w:p>
    <w:p w14:paraId="3FB16F92">
      <w:pPr>
        <w:spacing w:after="60"/>
        <w:ind w:firstLine="709"/>
        <w:jc w:val="both"/>
        <w:rPr>
          <w:sz w:val="24"/>
          <w:szCs w:val="24"/>
        </w:rPr>
      </w:pPr>
      <w:r>
        <w:rPr>
          <w:rFonts w:ascii="Times New Roman" w:hAnsi="Times New Roman" w:eastAsia="Times New Roman" w:cs="Times New Roman"/>
          <w:sz w:val="24"/>
          <w:szCs w:val="24"/>
        </w:rPr>
        <w:t>раскрывать    смысл      Периодического     закона   Д.И.     Менделеева и демонстрировать его понимание: описывать и характеризовать табличную форму</w:t>
      </w:r>
    </w:p>
    <w:p w14:paraId="4FAA8B46">
      <w:pPr>
        <w:spacing w:after="60"/>
        <w:ind w:firstLine="709"/>
        <w:jc w:val="both"/>
        <w:rPr>
          <w:sz w:val="24"/>
          <w:szCs w:val="24"/>
        </w:rPr>
      </w:pPr>
      <w:r>
        <w:rPr>
          <w:rFonts w:ascii="Times New Roman" w:hAnsi="Times New Roman" w:eastAsia="Times New Roman" w:cs="Times New Roman"/>
          <w:sz w:val="24"/>
          <w:szCs w:val="24"/>
        </w:rPr>
        <w:t>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учетом строения их атомов;</w:t>
      </w:r>
    </w:p>
    <w:p w14:paraId="4BFFE1DA">
      <w:pPr>
        <w:spacing w:after="60"/>
        <w:ind w:firstLine="709"/>
        <w:jc w:val="both"/>
        <w:rPr>
          <w:sz w:val="24"/>
          <w:szCs w:val="24"/>
        </w:rPr>
      </w:pPr>
      <w:r>
        <w:rPr>
          <w:rFonts w:ascii="Times New Roman" w:hAnsi="Times New Roman" w:eastAsia="Times New Roman" w:cs="Times New Roman"/>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14:paraId="4AB62E0F">
      <w:pPr>
        <w:spacing w:after="60"/>
        <w:ind w:firstLine="709"/>
        <w:jc w:val="both"/>
        <w:rPr>
          <w:sz w:val="24"/>
          <w:szCs w:val="24"/>
        </w:rPr>
      </w:pPr>
      <w:r>
        <w:rPr>
          <w:rFonts w:ascii="Times New Roman" w:hAnsi="Times New Roman" w:eastAsia="Times New Roman" w:cs="Times New Roman"/>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14:paraId="35C37D3E">
      <w:pPr>
        <w:spacing w:after="60"/>
        <w:ind w:firstLine="709"/>
        <w:jc w:val="both"/>
        <w:rPr>
          <w:sz w:val="24"/>
          <w:szCs w:val="24"/>
        </w:rPr>
      </w:pPr>
      <w:r>
        <w:rPr>
          <w:rFonts w:ascii="Times New Roman" w:hAnsi="Times New Roman" w:eastAsia="Times New Roman" w:cs="Times New Roman"/>
          <w:sz w:val="24"/>
          <w:szCs w:val="24"/>
        </w:rPr>
        <w:t>составлять уравнения электролитической диссоциации кислот, щелочей и солей, полные и сокращенные уравнения реакций ионного обмена, уравнения реакций, подтверждающих существование генетической связи между веществами различных классов;</w:t>
      </w:r>
    </w:p>
    <w:p w14:paraId="7942E762">
      <w:pPr>
        <w:spacing w:after="60"/>
        <w:ind w:firstLine="709"/>
        <w:jc w:val="both"/>
        <w:rPr>
          <w:sz w:val="24"/>
          <w:szCs w:val="24"/>
        </w:rPr>
      </w:pPr>
      <w:r>
        <w:rPr>
          <w:rFonts w:ascii="Times New Roman" w:hAnsi="Times New Roman" w:eastAsia="Times New Roman" w:cs="Times New Roman"/>
          <w:sz w:val="24"/>
          <w:szCs w:val="24"/>
        </w:rPr>
        <w:t>раскрывать сущность окислительно-восстановительных реакций посредством составления электронного баланса этих реакций;</w:t>
      </w:r>
    </w:p>
    <w:p w14:paraId="53596829">
      <w:pPr>
        <w:spacing w:after="60"/>
        <w:ind w:firstLine="709"/>
        <w:jc w:val="both"/>
        <w:rPr>
          <w:sz w:val="24"/>
          <w:szCs w:val="24"/>
        </w:rPr>
      </w:pPr>
      <w:r>
        <w:rPr>
          <w:rFonts w:ascii="Times New Roman" w:hAnsi="Times New Roman" w:eastAsia="Times New Roman" w:cs="Times New Roman"/>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p w14:paraId="6FC63836">
      <w:pPr>
        <w:spacing w:after="60"/>
        <w:ind w:firstLine="709"/>
        <w:jc w:val="both"/>
        <w:rPr>
          <w:sz w:val="24"/>
          <w:szCs w:val="24"/>
        </w:rPr>
      </w:pPr>
      <w:r>
        <w:rPr>
          <w:rFonts w:ascii="Times New Roman" w:hAnsi="Times New Roman" w:eastAsia="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расчеты по уравнению химической реакции;</w:t>
      </w:r>
    </w:p>
    <w:p w14:paraId="509A8F39">
      <w:pPr>
        <w:spacing w:after="60"/>
        <w:ind w:firstLine="709"/>
        <w:jc w:val="both"/>
        <w:rPr>
          <w:sz w:val="24"/>
          <w:szCs w:val="24"/>
        </w:rPr>
      </w:pPr>
      <w:r>
        <w:rPr>
          <w:rFonts w:ascii="Times New Roman" w:hAnsi="Times New Roman" w:eastAsia="Times New Roman" w:cs="Times New Roman"/>
          <w:sz w:val="24"/>
          <w:szCs w:val="24"/>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14:paraId="2562170C">
      <w:pPr>
        <w:spacing w:after="60"/>
        <w:ind w:firstLine="709"/>
        <w:jc w:val="both"/>
        <w:rPr>
          <w:sz w:val="24"/>
          <w:szCs w:val="24"/>
        </w:rPr>
      </w:pPr>
      <w:r>
        <w:rPr>
          <w:rFonts w:ascii="Times New Roman" w:hAnsi="Times New Roman" w:eastAsia="Times New Roman" w:cs="Times New Roman"/>
          <w:sz w:val="24"/>
          <w:szCs w:val="24"/>
        </w:rPr>
        <w:t>проводить реакции, подтверждающие качественный состав различных веществ: распознавать опытным путем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14:paraId="4715A5EC">
      <w:pPr>
        <w:spacing w:after="60"/>
        <w:ind w:firstLine="709"/>
        <w:jc w:val="both"/>
        <w:rPr>
          <w:sz w:val="24"/>
          <w:szCs w:val="24"/>
        </w:rPr>
      </w:pPr>
      <w:r>
        <w:rPr>
          <w:rFonts w:ascii="Times New Roman" w:hAnsi="Times New Roman" w:eastAsia="Times New Roman" w:cs="Times New Roman"/>
          <w:sz w:val="24"/>
          <w:szCs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14:paraId="4ED1C69E">
      <w:pPr>
        <w:rPr>
          <w:sz w:val="24"/>
          <w:szCs w:val="24"/>
        </w:rPr>
      </w:pPr>
      <w:r>
        <w:rPr>
          <w:sz w:val="24"/>
          <w:szCs w:val="24"/>
        </w:rPr>
        <w:br w:type="page"/>
      </w:r>
    </w:p>
    <w:p w14:paraId="11B9D34C">
      <w:pPr>
        <w:pStyle w:val="2"/>
        <w:spacing w:after="240"/>
        <w:jc w:val="center"/>
      </w:pPr>
      <w:r>
        <w:rPr>
          <w:rFonts w:ascii="Times New Roman" w:hAnsi="Times New Roman" w:eastAsia="Times New Roman" w:cs="Times New Roman"/>
          <w:b/>
          <w:bCs/>
          <w:sz w:val="28"/>
          <w:szCs w:val="28"/>
        </w:rPr>
        <w:t>ТЕМАТИЧЕСКОЕ ПЛАНИРОВАНИЕ</w:t>
      </w:r>
    </w:p>
    <w:p w14:paraId="062805EC">
      <w:pPr>
        <w:spacing w:after="120"/>
      </w:pPr>
      <w:r>
        <w:rPr>
          <w:rFonts w:ascii="Times New Roman" w:hAnsi="Times New Roman" w:eastAsia="Times New Roman" w:cs="Times New Roman"/>
          <w:b/>
          <w:bCs/>
          <w:sz w:val="28"/>
          <w:szCs w:val="28"/>
        </w:rPr>
        <w:t>9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6"/>
        <w:gridCol w:w="1968"/>
        <w:gridCol w:w="1313"/>
        <w:gridCol w:w="2814"/>
        <w:gridCol w:w="2814"/>
      </w:tblGrid>
      <w:tr w14:paraId="4B2A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49" w:type="pct"/>
            <w:tcBorders>
              <w:top w:val="single" w:color="000000" w:sz="0" w:space="0"/>
              <w:left w:val="single" w:color="000000" w:sz="0" w:space="0"/>
              <w:bottom w:val="single" w:color="000000" w:sz="0" w:space="0"/>
              <w:right w:val="single" w:color="000000" w:sz="0" w:space="0"/>
            </w:tcBorders>
            <w:shd w:val="clear" w:color="auto" w:fill="F1F5F9"/>
            <w:vAlign w:val="top"/>
          </w:tcPr>
          <w:p w14:paraId="5DF03A7D">
            <w:pPr>
              <w:spacing w:after="0"/>
              <w:jc w:val="center"/>
            </w:pPr>
            <w:r>
              <w:rPr>
                <w:rFonts w:ascii="Times New Roman" w:hAnsi="Times New Roman" w:eastAsia="Times New Roman" w:cs="Times New Roman"/>
                <w:b/>
                <w:bCs/>
                <w:sz w:val="20"/>
                <w:szCs w:val="20"/>
              </w:rPr>
              <w:t>№ п/п</w:t>
            </w:r>
          </w:p>
        </w:tc>
        <w:tc>
          <w:tcPr>
            <w:tcW w:w="1049" w:type="pct"/>
            <w:tcBorders>
              <w:top w:val="single" w:color="000000" w:sz="0" w:space="0"/>
              <w:left w:val="single" w:color="000000" w:sz="0" w:space="0"/>
              <w:bottom w:val="single" w:color="000000" w:sz="0" w:space="0"/>
              <w:right w:val="single" w:color="000000" w:sz="0" w:space="0"/>
            </w:tcBorders>
            <w:shd w:val="clear" w:color="auto" w:fill="F1F5F9"/>
            <w:vAlign w:val="top"/>
          </w:tcPr>
          <w:p w14:paraId="6A490F7B">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70BBE89F">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78B831B">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38DE9E8">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61275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tcBorders>
              <w:top w:val="single" w:color="000000" w:sz="0" w:space="0"/>
              <w:left w:val="single" w:color="000000" w:sz="0" w:space="0"/>
              <w:bottom w:val="single" w:color="000000" w:sz="0" w:space="0"/>
              <w:right w:val="single" w:color="000000" w:sz="0" w:space="0"/>
            </w:tcBorders>
            <w:vAlign w:val="top"/>
          </w:tcPr>
          <w:p w14:paraId="41F72F6D">
            <w:pPr>
              <w:spacing w:after="0"/>
            </w:pPr>
            <w:r>
              <w:rPr>
                <w:rFonts w:ascii="Times New Roman" w:hAnsi="Times New Roman" w:eastAsia="Times New Roman" w:cs="Times New Roman"/>
                <w:b/>
                <w:bCs/>
                <w:sz w:val="24"/>
                <w:szCs w:val="24"/>
              </w:rPr>
              <w:t>Вещество и химические реакции</w:t>
            </w:r>
          </w:p>
        </w:tc>
      </w:tr>
      <w:tr w14:paraId="33C81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950EEB1">
            <w:pPr>
              <w:spacing w:after="0"/>
              <w:jc w:val="center"/>
            </w:pPr>
            <w:r>
              <w:rPr>
                <w:rFonts w:ascii="Times New Roman" w:hAnsi="Times New Roman" w:eastAsia="Times New Roman" w:cs="Times New Roman"/>
                <w:sz w:val="24"/>
                <w:szCs w:val="24"/>
              </w:rPr>
              <w:t>1.1</w:t>
            </w:r>
          </w:p>
        </w:tc>
        <w:tc>
          <w:tcPr>
            <w:tcBorders>
              <w:top w:val="single" w:color="000000" w:sz="0" w:space="0"/>
              <w:left w:val="single" w:color="000000" w:sz="0" w:space="0"/>
              <w:bottom w:val="single" w:color="000000" w:sz="0" w:space="0"/>
              <w:right w:val="single" w:color="000000" w:sz="0" w:space="0"/>
            </w:tcBorders>
            <w:vAlign w:val="top"/>
          </w:tcPr>
          <w:p w14:paraId="2A59DEC7">
            <w:pPr>
              <w:spacing w:after="0"/>
            </w:pPr>
            <w:r>
              <w:rPr>
                <w:rFonts w:ascii="Times New Roman" w:hAnsi="Times New Roman" w:eastAsia="Times New Roman" w:cs="Times New Roman"/>
                <w:sz w:val="24"/>
                <w:szCs w:val="24"/>
              </w:rPr>
              <w:t>Повторение и углубление знаний основных разделов курса 8 класса</w:t>
            </w:r>
          </w:p>
        </w:tc>
        <w:tc>
          <w:tcPr>
            <w:tcBorders>
              <w:top w:val="single" w:color="000000" w:sz="0" w:space="0"/>
              <w:left w:val="single" w:color="000000" w:sz="0" w:space="0"/>
              <w:bottom w:val="single" w:color="000000" w:sz="0" w:space="0"/>
              <w:right w:val="single" w:color="000000" w:sz="0" w:space="0"/>
            </w:tcBorders>
            <w:vAlign w:val="top"/>
          </w:tcPr>
          <w:p w14:paraId="224B2AF1">
            <w:pPr>
              <w:spacing w:after="0"/>
              <w:jc w:val="center"/>
            </w:pPr>
            <w:r>
              <w:rPr>
                <w:rFonts w:ascii="Times New Roman" w:hAnsi="Times New Roman" w:eastAsia="Times New Roman" w:cs="Times New Roman"/>
                <w:sz w:val="24"/>
                <w:szCs w:val="24"/>
              </w:rPr>
              <w:t>5</w:t>
            </w:r>
          </w:p>
        </w:tc>
        <w:tc>
          <w:tcPr>
            <w:tcBorders>
              <w:top w:val="single" w:color="000000" w:sz="0" w:space="0"/>
              <w:left w:val="single" w:color="000000" w:sz="0" w:space="0"/>
              <w:bottom w:val="single" w:color="000000" w:sz="0" w:space="0"/>
              <w:right w:val="single" w:color="000000" w:sz="0" w:space="0"/>
            </w:tcBorders>
            <w:vAlign w:val="top"/>
          </w:tcPr>
          <w:p w14:paraId="3DF91C22">
            <w:pPr>
              <w:spacing w:after="0"/>
            </w:pPr>
            <w:r>
              <w:rPr>
                <w:rFonts w:ascii="Times New Roman" w:hAnsi="Times New Roman" w:eastAsia="Times New Roman" w:cs="Times New Roman"/>
                <w:sz w:val="24"/>
                <w:szCs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трех периодов, калия, кальция и их соединений в соответствии с положением элементов в Периодической системе и строением их атомов. Строение вещества: виды химической связи. Типы кристаллических решеток, зависимость свойств вещества от типа кристаллической решетки и вида химической связи. 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 Химический эксперимент: Демонстрации: ознакомление с моделями кристаллических решеток неорганических веществ – металлов и неметаллов (графита и алмаза), сложных веществ (хлорида натрия)</w:t>
            </w:r>
          </w:p>
        </w:tc>
        <w:tc>
          <w:tcPr>
            <w:tcBorders>
              <w:top w:val="single" w:color="000000" w:sz="0" w:space="0"/>
              <w:left w:val="single" w:color="000000" w:sz="0" w:space="0"/>
              <w:bottom w:val="single" w:color="000000" w:sz="0" w:space="0"/>
              <w:right w:val="single" w:color="000000" w:sz="0" w:space="0"/>
            </w:tcBorders>
            <w:vAlign w:val="top"/>
          </w:tcPr>
          <w:p w14:paraId="782C2C79">
            <w:pPr>
              <w:spacing w:after="0"/>
            </w:pPr>
            <w:r>
              <w:rPr>
                <w:rFonts w:ascii="Times New Roman" w:hAnsi="Times New Roman" w:eastAsia="Times New Roman" w:cs="Times New Roman"/>
                <w:sz w:val="24"/>
                <w:szCs w:val="24"/>
              </w:rPr>
              <w:t>Характеризовать химические элементы первых трех периодов, калия и кальция по их положению в Периодической системе Д. И. Менделеева. Классифицировать и называть неорганические вещества изученных классов. Описывать общие химические свойства веществ различных классов, подтверждать свойства примерами молекулярных уравнений химических реакций. Определять вид химической связи и тип кристаллической решетки вещества. Прогнозировать свойства веществ в зависимости от их строения. Выстраивать развернутые письменные и устные ответы с опорой на информацию из учебника и справочных материалов, грамотно использовать изученный понятийный аппарат курса химии</w:t>
            </w:r>
          </w:p>
        </w:tc>
      </w:tr>
      <w:tr w14:paraId="205F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3974CA0">
            <w:pPr>
              <w:spacing w:after="0"/>
              <w:jc w:val="center"/>
            </w:pPr>
            <w:r>
              <w:rPr>
                <w:rFonts w:ascii="Times New Roman" w:hAnsi="Times New Roman" w:eastAsia="Times New Roman" w:cs="Times New Roman"/>
                <w:sz w:val="24"/>
                <w:szCs w:val="24"/>
              </w:rPr>
              <w:t>1.2</w:t>
            </w:r>
          </w:p>
        </w:tc>
        <w:tc>
          <w:tcPr>
            <w:tcBorders>
              <w:top w:val="single" w:color="000000" w:sz="0" w:space="0"/>
              <w:left w:val="single" w:color="000000" w:sz="0" w:space="0"/>
              <w:bottom w:val="single" w:color="000000" w:sz="0" w:space="0"/>
              <w:right w:val="single" w:color="000000" w:sz="0" w:space="0"/>
            </w:tcBorders>
            <w:vAlign w:val="top"/>
          </w:tcPr>
          <w:p w14:paraId="2B34DD9F">
            <w:pPr>
              <w:spacing w:after="0"/>
            </w:pPr>
            <w:r>
              <w:rPr>
                <w:rFonts w:ascii="Times New Roman" w:hAnsi="Times New Roman" w:eastAsia="Times New Roman" w:cs="Times New Roman"/>
                <w:sz w:val="24"/>
                <w:szCs w:val="24"/>
              </w:rPr>
              <w:t>Основные закономерности химических реакций</w:t>
            </w:r>
          </w:p>
        </w:tc>
        <w:tc>
          <w:tcPr>
            <w:tcBorders>
              <w:top w:val="single" w:color="000000" w:sz="0" w:space="0"/>
              <w:left w:val="single" w:color="000000" w:sz="0" w:space="0"/>
              <w:bottom w:val="single" w:color="000000" w:sz="0" w:space="0"/>
              <w:right w:val="single" w:color="000000" w:sz="0" w:space="0"/>
            </w:tcBorders>
            <w:vAlign w:val="top"/>
          </w:tcPr>
          <w:p w14:paraId="64157D2B">
            <w:pPr>
              <w:spacing w:after="0"/>
              <w:jc w:val="center"/>
            </w:pPr>
            <w:r>
              <w:rPr>
                <w:rFonts w:ascii="Times New Roman" w:hAnsi="Times New Roman" w:eastAsia="Times New Roman" w:cs="Times New Roman"/>
                <w:sz w:val="24"/>
                <w:szCs w:val="24"/>
              </w:rPr>
              <w:t>4</w:t>
            </w:r>
          </w:p>
        </w:tc>
        <w:tc>
          <w:tcPr>
            <w:tcBorders>
              <w:top w:val="single" w:color="000000" w:sz="0" w:space="0"/>
              <w:left w:val="single" w:color="000000" w:sz="0" w:space="0"/>
              <w:bottom w:val="single" w:color="000000" w:sz="0" w:space="0"/>
              <w:right w:val="single" w:color="000000" w:sz="0" w:space="0"/>
            </w:tcBorders>
            <w:vAlign w:val="top"/>
          </w:tcPr>
          <w:p w14:paraId="035EABFA">
            <w:pPr>
              <w:spacing w:after="0"/>
            </w:pPr>
            <w:r>
              <w:rPr>
                <w:rFonts w:ascii="Times New Roman" w:hAnsi="Times New Roman" w:eastAsia="Times New Roman" w:cs="Times New Roman"/>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Экзои эндотермические реакции, термохимические уравнения. 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 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 Химический эксперимент: Демонстрации: Исследование зависимости скорости химической реакции от воздействия различных факторов. Опыты, иллюстрирующие примеры окислительно-восстановительных реакций (горение, реакции разложения, соединения). Вычисления: количества вещества, объема и массы реагентов или продуктов по уравнениям химических реакций</w:t>
            </w:r>
          </w:p>
        </w:tc>
        <w:tc>
          <w:tcPr>
            <w:tcBorders>
              <w:top w:val="single" w:color="000000" w:sz="0" w:space="0"/>
              <w:left w:val="single" w:color="000000" w:sz="0" w:space="0"/>
              <w:bottom w:val="single" w:color="000000" w:sz="0" w:space="0"/>
              <w:right w:val="single" w:color="000000" w:sz="0" w:space="0"/>
            </w:tcBorders>
            <w:vAlign w:val="top"/>
          </w:tcPr>
          <w:p w14:paraId="1685A53E">
            <w:pPr>
              <w:spacing w:after="0"/>
            </w:pPr>
            <w:r>
              <w:rPr>
                <w:rFonts w:ascii="Times New Roman" w:hAnsi="Times New Roman" w:eastAsia="Times New Roman" w:cs="Times New Roman"/>
                <w:sz w:val="24"/>
                <w:szCs w:val="24"/>
              </w:rPr>
              <w:t>Раскрывать смысл изучаемых понятий и применять эти понятия при описании свойств веществ и их превращений. Классифицировать химические реакции по различным признакам. Устанавливать зависимость скорости химической реакции от различных факторов. Прогнозировать возможности протекания химических превращений в различных условиях. Определять окислитель и восстановитель в ОВР. Составлять электронный баланс реакции. Производить вычисления по химическим уравнениям. Участвовать в совместной работе в паре или группе. Выстраивать развернутые письменные и устные ответы с опорой на информацию из учебника и справочных материалов, грамотно использовать изученный понятийный аппарат курса химии</w:t>
            </w:r>
          </w:p>
        </w:tc>
      </w:tr>
      <w:tr w14:paraId="3B70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686B223">
            <w:pPr>
              <w:spacing w:after="0"/>
              <w:jc w:val="center"/>
            </w:pPr>
            <w:r>
              <w:rPr>
                <w:rFonts w:ascii="Times New Roman" w:hAnsi="Times New Roman" w:eastAsia="Times New Roman" w:cs="Times New Roman"/>
                <w:sz w:val="24"/>
                <w:szCs w:val="24"/>
              </w:rPr>
              <w:t>1.3</w:t>
            </w:r>
          </w:p>
        </w:tc>
        <w:tc>
          <w:tcPr>
            <w:tcBorders>
              <w:top w:val="single" w:color="000000" w:sz="0" w:space="0"/>
              <w:left w:val="single" w:color="000000" w:sz="0" w:space="0"/>
              <w:bottom w:val="single" w:color="000000" w:sz="0" w:space="0"/>
              <w:right w:val="single" w:color="000000" w:sz="0" w:space="0"/>
            </w:tcBorders>
            <w:vAlign w:val="top"/>
          </w:tcPr>
          <w:p w14:paraId="61A8A7BF">
            <w:pPr>
              <w:spacing w:after="0"/>
            </w:pPr>
            <w:r>
              <w:rPr>
                <w:rFonts w:ascii="Times New Roman" w:hAnsi="Times New Roman" w:eastAsia="Times New Roman" w:cs="Times New Roman"/>
                <w:sz w:val="24"/>
                <w:szCs w:val="24"/>
              </w:rPr>
              <w:t>Электролитическая диссоциация. Химические реакции в растворах</w:t>
            </w:r>
          </w:p>
        </w:tc>
        <w:tc>
          <w:tcPr>
            <w:tcBorders>
              <w:top w:val="single" w:color="000000" w:sz="0" w:space="0"/>
              <w:left w:val="single" w:color="000000" w:sz="0" w:space="0"/>
              <w:bottom w:val="single" w:color="000000" w:sz="0" w:space="0"/>
              <w:right w:val="single" w:color="000000" w:sz="0" w:space="0"/>
            </w:tcBorders>
            <w:vAlign w:val="top"/>
          </w:tcPr>
          <w:p w14:paraId="05B67D34">
            <w:pPr>
              <w:spacing w:after="0"/>
              <w:jc w:val="center"/>
            </w:pPr>
            <w:r>
              <w:rPr>
                <w:rFonts w:ascii="Times New Roman" w:hAnsi="Times New Roman" w:eastAsia="Times New Roman" w:cs="Times New Roman"/>
                <w:sz w:val="24"/>
                <w:szCs w:val="24"/>
              </w:rPr>
              <w:t>8</w:t>
            </w:r>
          </w:p>
        </w:tc>
        <w:tc>
          <w:tcPr>
            <w:tcBorders>
              <w:top w:val="single" w:color="000000" w:sz="0" w:space="0"/>
              <w:left w:val="single" w:color="000000" w:sz="0" w:space="0"/>
              <w:bottom w:val="single" w:color="000000" w:sz="0" w:space="0"/>
              <w:right w:val="single" w:color="000000" w:sz="0" w:space="0"/>
            </w:tcBorders>
            <w:vAlign w:val="top"/>
          </w:tcPr>
          <w:p w14:paraId="2F3BE4EA">
            <w:pPr>
              <w:spacing w:after="0"/>
            </w:pPr>
            <w:r>
              <w:rPr>
                <w:rFonts w:ascii="Times New Roman" w:hAnsi="Times New Roman" w:eastAsia="Times New Roman" w:cs="Times New Roman"/>
                <w:sz w:val="24"/>
                <w:szCs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сокращенные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 Химический эксперимент: Демонстрации: Исследование электропроводности растворов веществ, процесса диссоциации кислот, щелочей и солей (возможно использование видеоматериалов). Опыты, иллюстрирующие признаки протекания реакций ионного обмена (образование осадка, выделение газа, образование воды). Распознавание неорганических веществ с помощью качественных реакций на ионы. Лабораторный опыт: Изучение признаков протекания реакции ионного обмена в растворах электролитов (с образованием осадка, выделением газа, образованием воды). Практическая работа: № 1. Решение экспериментальных задач по теме. Вычисления: по уравнениям химических реакций</w:t>
            </w:r>
          </w:p>
        </w:tc>
        <w:tc>
          <w:tcPr>
            <w:tcBorders>
              <w:top w:val="single" w:color="000000" w:sz="0" w:space="0"/>
              <w:left w:val="single" w:color="000000" w:sz="0" w:space="0"/>
              <w:bottom w:val="single" w:color="000000" w:sz="0" w:space="0"/>
              <w:right w:val="single" w:color="000000" w:sz="0" w:space="0"/>
            </w:tcBorders>
            <w:vAlign w:val="top"/>
          </w:tcPr>
          <w:p w14:paraId="0F217B59">
            <w:pPr>
              <w:spacing w:after="0"/>
            </w:pPr>
            <w:r>
              <w:rPr>
                <w:rFonts w:ascii="Times New Roman" w:hAnsi="Times New Roman" w:eastAsia="Times New Roman" w:cs="Times New Roman"/>
                <w:sz w:val="24"/>
                <w:szCs w:val="24"/>
              </w:rPr>
              <w:t>Раскрывать смысл изучаемых понятий, а также смысл теории электролитической диссоциации. Объяснять причины электропроводности водных растворов веществ, различать слабые и сильные электролиты. Составлять уравнения диссоциации кислот, щелочей и солей, полные и сокращенные ионные уравнения химических реакций ионного обмена, краткие ионные уравнения простых реакций гидролиза солей. Характеризовать общие химические свойства веществ различных классов на основе теории электролитической диссоциации; подтверждать свойства примерами молекулярных и ионных уравнений химических реакций. Решать экспериментальные задачи по теме. Планировать и осуществлять на практике химические эксперименты, проводить наблюдения, делать выводы по результатам эксперимента при проведении лабораторных опытов и практических работ. Следовать правилам безопасной работы в лаборатории при использовании химической посуды и оборудования. Проводить вычисления по химическим уравнениям. Участвовать в совместной работе в паре или группе. Выстраивать развернутые письменные и устные ответы с опорой на информацию из учебника и других источников информации, в том числе Интернета</w:t>
            </w:r>
          </w:p>
        </w:tc>
      </w:tr>
      <w:tr w14:paraId="6007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16945851">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78AA5404">
            <w:pPr>
              <w:spacing w:after="0"/>
              <w:jc w:val="center"/>
            </w:pPr>
            <w:r>
              <w:rPr>
                <w:rFonts w:ascii="Times New Roman" w:hAnsi="Times New Roman" w:eastAsia="Times New Roman" w:cs="Times New Roman"/>
                <w:b/>
                <w:bCs/>
                <w:sz w:val="24"/>
                <w:szCs w:val="24"/>
              </w:rPr>
              <w:t>17</w:t>
            </w:r>
          </w:p>
        </w:tc>
        <w:tc>
          <w:tcPr>
            <w:gridSpan w:val="2"/>
            <w:tcBorders>
              <w:top w:val="single" w:color="000000" w:sz="0" w:space="0"/>
              <w:left w:val="single" w:color="000000" w:sz="0" w:space="0"/>
              <w:bottom w:val="single" w:color="000000" w:sz="0" w:space="0"/>
              <w:right w:val="single" w:color="000000" w:sz="0" w:space="0"/>
            </w:tcBorders>
            <w:vAlign w:val="top"/>
          </w:tcPr>
          <w:p w14:paraId="68447A7D">
            <w:pPr>
              <w:spacing w:after="0"/>
            </w:pPr>
          </w:p>
        </w:tc>
      </w:tr>
      <w:tr w14:paraId="724B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tcBorders>
              <w:top w:val="single" w:color="000000" w:sz="0" w:space="0"/>
              <w:left w:val="single" w:color="000000" w:sz="0" w:space="0"/>
              <w:bottom w:val="single" w:color="000000" w:sz="0" w:space="0"/>
              <w:right w:val="single" w:color="000000" w:sz="0" w:space="0"/>
            </w:tcBorders>
            <w:vAlign w:val="top"/>
          </w:tcPr>
          <w:p w14:paraId="3D6C59ED">
            <w:pPr>
              <w:spacing w:after="0"/>
            </w:pPr>
            <w:r>
              <w:rPr>
                <w:rFonts w:ascii="Times New Roman" w:hAnsi="Times New Roman" w:eastAsia="Times New Roman" w:cs="Times New Roman"/>
                <w:b/>
                <w:bCs/>
                <w:sz w:val="24"/>
                <w:szCs w:val="24"/>
              </w:rPr>
              <w:t>Неметаллы и их соединения</w:t>
            </w:r>
          </w:p>
        </w:tc>
      </w:tr>
      <w:tr w14:paraId="5683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3ED610D">
            <w:pPr>
              <w:spacing w:after="0"/>
              <w:jc w:val="center"/>
            </w:pPr>
            <w:r>
              <w:rPr>
                <w:rFonts w:ascii="Times New Roman" w:hAnsi="Times New Roman" w:eastAsia="Times New Roman" w:cs="Times New Roman"/>
                <w:sz w:val="24"/>
                <w:szCs w:val="24"/>
              </w:rPr>
              <w:t>2.1</w:t>
            </w:r>
          </w:p>
        </w:tc>
        <w:tc>
          <w:tcPr>
            <w:tcBorders>
              <w:top w:val="single" w:color="000000" w:sz="0" w:space="0"/>
              <w:left w:val="single" w:color="000000" w:sz="0" w:space="0"/>
              <w:bottom w:val="single" w:color="000000" w:sz="0" w:space="0"/>
              <w:right w:val="single" w:color="000000" w:sz="0" w:space="0"/>
            </w:tcBorders>
            <w:vAlign w:val="top"/>
          </w:tcPr>
          <w:p w14:paraId="3C13AFFF">
            <w:pPr>
              <w:spacing w:after="0"/>
            </w:pPr>
            <w:r>
              <w:rPr>
                <w:rFonts w:ascii="Times New Roman" w:hAnsi="Times New Roman" w:eastAsia="Times New Roman" w:cs="Times New Roman"/>
                <w:sz w:val="24"/>
                <w:szCs w:val="24"/>
              </w:rPr>
              <w:t>Общая характеристика химических элементов VIIА-группы. Галогены</w:t>
            </w:r>
          </w:p>
        </w:tc>
        <w:tc>
          <w:tcPr>
            <w:tcBorders>
              <w:top w:val="single" w:color="000000" w:sz="0" w:space="0"/>
              <w:left w:val="single" w:color="000000" w:sz="0" w:space="0"/>
              <w:bottom w:val="single" w:color="000000" w:sz="0" w:space="0"/>
              <w:right w:val="single" w:color="000000" w:sz="0" w:space="0"/>
            </w:tcBorders>
            <w:vAlign w:val="top"/>
          </w:tcPr>
          <w:p w14:paraId="28A39165">
            <w:pPr>
              <w:spacing w:after="0"/>
              <w:jc w:val="center"/>
            </w:pPr>
            <w:r>
              <w:rPr>
                <w:rFonts w:ascii="Times New Roman" w:hAnsi="Times New Roman" w:eastAsia="Times New Roman" w:cs="Times New Roman"/>
                <w:sz w:val="24"/>
                <w:szCs w:val="24"/>
              </w:rPr>
              <w:t>4</w:t>
            </w:r>
          </w:p>
        </w:tc>
        <w:tc>
          <w:tcPr>
            <w:tcBorders>
              <w:top w:val="single" w:color="000000" w:sz="0" w:space="0"/>
              <w:left w:val="single" w:color="000000" w:sz="0" w:space="0"/>
              <w:bottom w:val="single" w:color="000000" w:sz="0" w:space="0"/>
              <w:right w:val="single" w:color="000000" w:sz="0" w:space="0"/>
            </w:tcBorders>
            <w:vAlign w:val="top"/>
          </w:tcPr>
          <w:p w14:paraId="11B93EA7">
            <w:pPr>
              <w:spacing w:after="0"/>
            </w:pPr>
            <w:r>
              <w:rPr>
                <w:rFonts w:ascii="Times New Roman" w:hAnsi="Times New Roman" w:eastAsia="Times New Roman" w:cs="Times New Roman"/>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 Химический эксперимент: Демонстрации: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Лабораторный опыт: Изучение свойств соляной кислоты. Проведение качественных реакций на хлорид-ионы. Практическая работа № 2: Получение соляной кислоты, изучение ее свойств. Вычисления: по уравнениям химических реакций, если один из реагентов дан в избытке</w:t>
            </w:r>
          </w:p>
        </w:tc>
        <w:tc>
          <w:tcPr>
            <w:tcBorders>
              <w:top w:val="single" w:color="000000" w:sz="0" w:space="0"/>
              <w:left w:val="single" w:color="000000" w:sz="0" w:space="0"/>
              <w:bottom w:val="single" w:color="000000" w:sz="0" w:space="0"/>
              <w:right w:val="single" w:color="000000" w:sz="0" w:space="0"/>
            </w:tcBorders>
            <w:vAlign w:val="top"/>
          </w:tcPr>
          <w:p w14:paraId="47F561F1">
            <w:pPr>
              <w:spacing w:after="0"/>
            </w:pPr>
            <w:r>
              <w:rPr>
                <w:rFonts w:ascii="Times New Roman" w:hAnsi="Times New Roman" w:eastAsia="Times New Roman" w:cs="Times New Roman"/>
                <w:sz w:val="24"/>
                <w:szCs w:val="24"/>
              </w:rPr>
              <w:t>Объяснять общие закономерности в изменении свойств неметаллов и их соединений в пределах малых периодов и главных подгрупп Периодической системы химических элементов с учетом строения их атомов. Характеризовать физические и химические свойства простых веществ галогенов (на примере хлора) и сложных веществ (хлороводорода, хлорида натрия), способы их получения, применение и значение в природе и жизни человека. Определять хлорид-ионы в растворе. Планировать и осуществлять на практике химические эксперименты, проводить наблюдения, делать выводы по результатам эксперимента при проведении лабораторных опытов и практических работ. Следовать правилам безопасной работы в лаборатории при использовании химической посуды и оборудования. Выстраивать развернутые письменные и устные ответы с опорой на информацию из учебника и справочных материалов, грамотно использовать изученный понятийный аппарат курса химии</w:t>
            </w:r>
          </w:p>
        </w:tc>
      </w:tr>
      <w:tr w14:paraId="6F16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C0DF3B3">
            <w:pPr>
              <w:spacing w:after="0"/>
              <w:jc w:val="center"/>
            </w:pPr>
            <w:r>
              <w:rPr>
                <w:rFonts w:ascii="Times New Roman" w:hAnsi="Times New Roman" w:eastAsia="Times New Roman" w:cs="Times New Roman"/>
                <w:sz w:val="24"/>
                <w:szCs w:val="24"/>
              </w:rPr>
              <w:t>2.2</w:t>
            </w:r>
          </w:p>
        </w:tc>
        <w:tc>
          <w:tcPr>
            <w:tcBorders>
              <w:top w:val="single" w:color="000000" w:sz="0" w:space="0"/>
              <w:left w:val="single" w:color="000000" w:sz="0" w:space="0"/>
              <w:bottom w:val="single" w:color="000000" w:sz="0" w:space="0"/>
              <w:right w:val="single" w:color="000000" w:sz="0" w:space="0"/>
            </w:tcBorders>
            <w:vAlign w:val="top"/>
          </w:tcPr>
          <w:p w14:paraId="1CDD4EB5">
            <w:pPr>
              <w:spacing w:after="0"/>
            </w:pPr>
            <w:r>
              <w:rPr>
                <w:rFonts w:ascii="Times New Roman" w:hAnsi="Times New Roman" w:eastAsia="Times New Roman" w:cs="Times New Roman"/>
                <w:sz w:val="24"/>
                <w:szCs w:val="24"/>
              </w:rPr>
              <w:t>Общая характеристика химических элементов VIА-группы. Сера и ее соединения</w:t>
            </w:r>
          </w:p>
        </w:tc>
        <w:tc>
          <w:tcPr>
            <w:tcBorders>
              <w:top w:val="single" w:color="000000" w:sz="0" w:space="0"/>
              <w:left w:val="single" w:color="000000" w:sz="0" w:space="0"/>
              <w:bottom w:val="single" w:color="000000" w:sz="0" w:space="0"/>
              <w:right w:val="single" w:color="000000" w:sz="0" w:space="0"/>
            </w:tcBorders>
            <w:vAlign w:val="top"/>
          </w:tcPr>
          <w:p w14:paraId="3632C5B1">
            <w:pPr>
              <w:spacing w:after="0"/>
              <w:jc w:val="center"/>
            </w:pPr>
            <w:r>
              <w:rPr>
                <w:rFonts w:ascii="Times New Roman" w:hAnsi="Times New Roman" w:eastAsia="Times New Roman" w:cs="Times New Roman"/>
                <w:sz w:val="24"/>
                <w:szCs w:val="24"/>
              </w:rPr>
              <w:t>6</w:t>
            </w:r>
          </w:p>
        </w:tc>
        <w:tc>
          <w:tcPr>
            <w:tcBorders>
              <w:top w:val="single" w:color="000000" w:sz="0" w:space="0"/>
              <w:left w:val="single" w:color="000000" w:sz="0" w:space="0"/>
              <w:bottom w:val="single" w:color="000000" w:sz="0" w:space="0"/>
              <w:right w:val="single" w:color="000000" w:sz="0" w:space="0"/>
            </w:tcBorders>
            <w:vAlign w:val="top"/>
          </w:tcPr>
          <w:p w14:paraId="0E129E13">
            <w:pPr>
              <w:spacing w:after="0"/>
            </w:pPr>
            <w:r>
              <w:rPr>
                <w:rFonts w:ascii="Times New Roman" w:hAnsi="Times New Roman" w:eastAsia="Times New Roman" w:cs="Times New Roman"/>
                <w:sz w:val="24"/>
                <w:szCs w:val="24"/>
              </w:rP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ее соединений в природе. Химическое загрязнение окружающей среды соединениями серы (кислотные дожди, загрязнение воздуха и водоемов), способы его предотвращения. Химический эксперимент: Демонстрации: Ознакомление с образцами серы и ее соединениями (возможно использование видеоматериалов). Наблюдение процесса обугливания сахара под действием концентрированной серной кислоты. Лабораторные опыты: Изучение химических свойств разбавленной серной кислоты. Проведение качественной реакции на сульфат-ион и наблюдение признака ее протекания</w:t>
            </w:r>
          </w:p>
        </w:tc>
        <w:tc>
          <w:tcPr>
            <w:tcBorders>
              <w:top w:val="single" w:color="000000" w:sz="0" w:space="0"/>
              <w:left w:val="single" w:color="000000" w:sz="0" w:space="0"/>
              <w:bottom w:val="single" w:color="000000" w:sz="0" w:space="0"/>
              <w:right w:val="single" w:color="000000" w:sz="0" w:space="0"/>
            </w:tcBorders>
            <w:vAlign w:val="top"/>
          </w:tcPr>
          <w:p w14:paraId="55E7032F">
            <w:pPr>
              <w:spacing w:after="0"/>
            </w:pPr>
            <w:r>
              <w:rPr>
                <w:rFonts w:ascii="Times New Roman" w:hAnsi="Times New Roman" w:eastAsia="Times New Roman" w:cs="Times New Roman"/>
                <w:sz w:val="24"/>
                <w:szCs w:val="24"/>
              </w:rPr>
              <w:t>Объяснять общие закономерности в изменении свойств элементов VIА-группы и их соединений с учетом строения их атомов. Характеризовать физические и химические свойства простого вещества серы и ее соединений (сероводорода, оксидов серы, серной кислоты, сульфатов), способы их получения, применение и значение в природе и жизни человека. Определять наличие сульфат-ионов в растворе. Объяснять сущность экологических проблем, связанных с переработкой соединений серы. Планировать и осуществлять на практике химические эксперименты, проводить наблюдения, делать выводы по результатам эксперимента. Следовать правилам безопасной работы в лаборатории при использовании химической посуды и оборудования. Производить вычисления по химическим уравнениям. Использовать при выполнении учебных заданий тексты учебника, справочные материалы (Периодическую систему химических элементов Д. И. Менделеева, таблицу растворимости кислот, оснований и солей в воде, электрохимический ряд напряжений металлов). Использовать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tc>
      </w:tr>
      <w:tr w14:paraId="1B6B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5E21C4BF">
            <w:pPr>
              <w:spacing w:after="0"/>
              <w:jc w:val="center"/>
            </w:pPr>
            <w:r>
              <w:rPr>
                <w:rFonts w:ascii="Times New Roman" w:hAnsi="Times New Roman" w:eastAsia="Times New Roman" w:cs="Times New Roman"/>
                <w:sz w:val="24"/>
                <w:szCs w:val="24"/>
              </w:rPr>
              <w:t>2.3</w:t>
            </w:r>
          </w:p>
        </w:tc>
        <w:tc>
          <w:tcPr>
            <w:tcBorders>
              <w:top w:val="single" w:color="000000" w:sz="0" w:space="0"/>
              <w:left w:val="single" w:color="000000" w:sz="0" w:space="0"/>
              <w:bottom w:val="single" w:color="000000" w:sz="0" w:space="0"/>
              <w:right w:val="single" w:color="000000" w:sz="0" w:space="0"/>
            </w:tcBorders>
            <w:vAlign w:val="top"/>
          </w:tcPr>
          <w:p w14:paraId="12A21E33">
            <w:pPr>
              <w:spacing w:after="0"/>
            </w:pPr>
            <w:r>
              <w:rPr>
                <w:rFonts w:ascii="Times New Roman" w:hAnsi="Times New Roman" w:eastAsia="Times New Roman" w:cs="Times New Roman"/>
                <w:sz w:val="24"/>
                <w:szCs w:val="24"/>
              </w:rPr>
              <w:t>Общая характеристика химических элементов VА-группы. Азот, фосфор и их соединения</w:t>
            </w:r>
          </w:p>
        </w:tc>
        <w:tc>
          <w:tcPr>
            <w:tcBorders>
              <w:top w:val="single" w:color="000000" w:sz="0" w:space="0"/>
              <w:left w:val="single" w:color="000000" w:sz="0" w:space="0"/>
              <w:bottom w:val="single" w:color="000000" w:sz="0" w:space="0"/>
              <w:right w:val="single" w:color="000000" w:sz="0" w:space="0"/>
            </w:tcBorders>
            <w:vAlign w:val="top"/>
          </w:tcPr>
          <w:p w14:paraId="23DD0F69">
            <w:pPr>
              <w:spacing w:after="0"/>
              <w:jc w:val="center"/>
            </w:pPr>
            <w:r>
              <w:rPr>
                <w:rFonts w:ascii="Times New Roman" w:hAnsi="Times New Roman" w:eastAsia="Times New Roman" w:cs="Times New Roman"/>
                <w:sz w:val="24"/>
                <w:szCs w:val="24"/>
              </w:rPr>
              <w:t>7</w:t>
            </w:r>
          </w:p>
        </w:tc>
        <w:tc>
          <w:tcPr>
            <w:tcBorders>
              <w:top w:val="single" w:color="000000" w:sz="0" w:space="0"/>
              <w:left w:val="single" w:color="000000" w:sz="0" w:space="0"/>
              <w:bottom w:val="single" w:color="000000" w:sz="0" w:space="0"/>
              <w:right w:val="single" w:color="000000" w:sz="0" w:space="0"/>
            </w:tcBorders>
            <w:vAlign w:val="top"/>
          </w:tcPr>
          <w:p w14:paraId="0577D516">
            <w:pPr>
              <w:spacing w:after="0"/>
            </w:pPr>
            <w:r>
              <w:rPr>
                <w:rFonts w:ascii="Times New Roman" w:hAnsi="Times New Roman" w:eastAsia="Times New Roman" w:cs="Times New Roman"/>
                <w:sz w:val="24"/>
                <w:szCs w:val="24"/>
              </w:rPr>
              <w:t>Общая характеристика элементов VА-группы.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ее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водоемов). 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 Химический эксперимент: Демонстрации: Ознакомление с физическими свойствами азота, фосфора и их соединений (возможно использование видеоматериалов). Ознакомление с образцами азотных и фосфорных удобрений. Получение, собирание, распознавание и изучение свойств аммиака. Взаимодействие концентрированной азотной кислоты с медью (возможно использование видеоматериалов). Лабораторные опыты: Проведение качественных реакций на ион аммония и фосфат-ион, и изучение признаков их протекания. Практическая работа № 3: Получение аммиака, изучение его свойств. Вычисления: по уравнениям химических реакций</w:t>
            </w:r>
          </w:p>
        </w:tc>
        <w:tc>
          <w:tcPr>
            <w:tcBorders>
              <w:top w:val="single" w:color="000000" w:sz="0" w:space="0"/>
              <w:left w:val="single" w:color="000000" w:sz="0" w:space="0"/>
              <w:bottom w:val="single" w:color="000000" w:sz="0" w:space="0"/>
              <w:right w:val="single" w:color="000000" w:sz="0" w:space="0"/>
            </w:tcBorders>
            <w:vAlign w:val="top"/>
          </w:tcPr>
          <w:p w14:paraId="68E37F8C">
            <w:pPr>
              <w:spacing w:after="0"/>
            </w:pPr>
            <w:r>
              <w:rPr>
                <w:rFonts w:ascii="Times New Roman" w:hAnsi="Times New Roman" w:eastAsia="Times New Roman" w:cs="Times New Roman"/>
                <w:sz w:val="24"/>
                <w:szCs w:val="24"/>
              </w:rPr>
              <w:t>Объяснять общие закономерности в изменении свойств элементов VА-группы и их соединений с учетом строения их атомов. Характеризовать физические и химические свойства простых веществ азота и фосфора и их соединений (аммиака, солей аммония, азотной кислоты, нитратов, оксида фосфора (V) и фосфорной кислоты, фосфатов), способы их получения, применение и значение в природе и жизни человека. Определять ионы аммония и фосфатионы в растворе. Объяснять сущность экологических проблем, связанных с нахождением соединений азота и фосфора в окружающей среде. Планировать и осуществлять на практике химические эксперименты, проводить наблюдения, делать выводы по результатам эксперимента при проведении лабораторных опытов и практической работы. Следовать правилам безопасной работы в лаборатории при использовании химической посуды и оборудования. Производить вычисления по химическим уравнениям. Использовать при выполнении учебных заданий тексты учебника, справочные материалы (периодическую систему химических элементов Д. И. Менделеева, таблицу растворимости кислот, оснований и солей в воде, электрохимический ряд напряжений металлов)</w:t>
            </w:r>
          </w:p>
        </w:tc>
      </w:tr>
      <w:tr w14:paraId="11F0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ED0056C">
            <w:pPr>
              <w:spacing w:after="0"/>
              <w:jc w:val="center"/>
            </w:pPr>
            <w:r>
              <w:rPr>
                <w:rFonts w:ascii="Times New Roman" w:hAnsi="Times New Roman" w:eastAsia="Times New Roman" w:cs="Times New Roman"/>
                <w:sz w:val="24"/>
                <w:szCs w:val="24"/>
              </w:rPr>
              <w:t>2.4</w:t>
            </w:r>
          </w:p>
        </w:tc>
        <w:tc>
          <w:tcPr>
            <w:tcBorders>
              <w:top w:val="single" w:color="000000" w:sz="0" w:space="0"/>
              <w:left w:val="single" w:color="000000" w:sz="0" w:space="0"/>
              <w:bottom w:val="single" w:color="000000" w:sz="0" w:space="0"/>
              <w:right w:val="single" w:color="000000" w:sz="0" w:space="0"/>
            </w:tcBorders>
            <w:vAlign w:val="top"/>
          </w:tcPr>
          <w:p w14:paraId="10B4E03C">
            <w:pPr>
              <w:spacing w:after="0"/>
            </w:pPr>
            <w:r>
              <w:rPr>
                <w:rFonts w:ascii="Times New Roman" w:hAnsi="Times New Roman" w:eastAsia="Times New Roman" w:cs="Times New Roman"/>
                <w:sz w:val="24"/>
                <w:szCs w:val="24"/>
              </w:rPr>
              <w:t>Общая характеристика химических элементов IVА-группы. Углерод и кремний, и их соединения</w:t>
            </w:r>
          </w:p>
        </w:tc>
        <w:tc>
          <w:tcPr>
            <w:tcBorders>
              <w:top w:val="single" w:color="000000" w:sz="0" w:space="0"/>
              <w:left w:val="single" w:color="000000" w:sz="0" w:space="0"/>
              <w:bottom w:val="single" w:color="000000" w:sz="0" w:space="0"/>
              <w:right w:val="single" w:color="000000" w:sz="0" w:space="0"/>
            </w:tcBorders>
            <w:vAlign w:val="top"/>
          </w:tcPr>
          <w:p w14:paraId="6DAE4D84">
            <w:pPr>
              <w:spacing w:after="0"/>
              <w:jc w:val="center"/>
            </w:pPr>
            <w:r>
              <w:rPr>
                <w:rFonts w:ascii="Times New Roman" w:hAnsi="Times New Roman" w:eastAsia="Times New Roman" w:cs="Times New Roman"/>
                <w:sz w:val="24"/>
                <w:szCs w:val="24"/>
              </w:rPr>
              <w:t>8</w:t>
            </w:r>
          </w:p>
        </w:tc>
        <w:tc>
          <w:tcPr>
            <w:tcBorders>
              <w:top w:val="single" w:color="000000" w:sz="0" w:space="0"/>
              <w:left w:val="single" w:color="000000" w:sz="0" w:space="0"/>
              <w:bottom w:val="single" w:color="000000" w:sz="0" w:space="0"/>
              <w:right w:val="single" w:color="000000" w:sz="0" w:space="0"/>
            </w:tcBorders>
            <w:vAlign w:val="top"/>
          </w:tcPr>
          <w:p w14:paraId="4F8B6731">
            <w:pPr>
              <w:spacing w:after="0"/>
            </w:pPr>
            <w:r>
              <w:rPr>
                <w:rFonts w:ascii="Times New Roman" w:hAnsi="Times New Roman" w:eastAsia="Times New Roman" w:cs="Times New Roman"/>
                <w:sz w:val="24"/>
                <w:szCs w:val="24"/>
              </w:rP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ее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 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 Кремний, его физические и химические свойства, получение и применение. Соединения кремния в природе. Общие представления об оксиде кремния (IV)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 Химический эксперимент: Демонстрации: Модели кристаллических решеток алмаза, графита, фуллерена. Ознакомление с процессом адсорбции растворенных веществ активированным углем и устройством противогаза. Ознакомление с продукцией силикатной промышленности (Видеоматериалы: силикатная промышленность). Модели молекул органических веществ. Лабораторный опыт: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Практические работы: № 4. Получение углекислого газа, изучение его свойств. № 5. Решение экспериментальных задач по теме «Важнейшие неметаллы и их соединения». Вычисления: по уравнениям химических реакций</w:t>
            </w:r>
          </w:p>
        </w:tc>
        <w:tc>
          <w:tcPr>
            <w:tcBorders>
              <w:top w:val="single" w:color="000000" w:sz="0" w:space="0"/>
              <w:left w:val="single" w:color="000000" w:sz="0" w:space="0"/>
              <w:bottom w:val="single" w:color="000000" w:sz="0" w:space="0"/>
              <w:right w:val="single" w:color="000000" w:sz="0" w:space="0"/>
            </w:tcBorders>
            <w:vAlign w:val="top"/>
          </w:tcPr>
          <w:p w14:paraId="57147FEC">
            <w:pPr>
              <w:spacing w:after="0"/>
            </w:pPr>
            <w:r>
              <w:rPr>
                <w:rFonts w:ascii="Times New Roman" w:hAnsi="Times New Roman" w:eastAsia="Times New Roman" w:cs="Times New Roman"/>
                <w:sz w:val="24"/>
                <w:szCs w:val="24"/>
              </w:rPr>
              <w:t>Объяснять общие закономерности в изменении свойств элементов IVА-группы и их соединений с учетом строения их атомов. Характеризовать физические и химические свойства простых веществ углерода и кремния и их соединений (оксидов углерода, угольной кислоты, карбонатов, оксида кремния, кремниевой кислоты, силикатов), способы их получения, применение и значение в природе и жизни человека. Объяснять причинно-следственную связь: строение вещества → свойства → применение – на примерах соединений углерода и кремния. Определять карбонати силикат-ионы в растворе. Объяснять сущность экологических проблем, связанных с нахождением углекислого газа в окружающей среде. Подтверждать особенности состава органических веществ примерами простых соединений (метан, этан, этилен, ацетилен, этанол, глицерин, уксусная кислота), взаимосвязь неорганических соединений углерода и органических веществ. Описывать роль белков, жиров и углеводов в функционировании живых организмов, состав природных источников углеводородов, их роль в быту и промышленности. Проводить вычисления по уравнениям химических реакций. Планировать и осуществлять на практике химические эксперименты, проводить наблюдения, делать выводы по результатам эксперимента при проведении лабораторных опытов и практических работ. Следовать правилам безопасной работы в лаборатории при использовании химической посуды и оборудования. Использовать при выполнении учебных заданий тексты учебника, справочные материалы (Периодическую систему химических элементов Д. И. Менделеева, таблицу растворимости кислот, оснований и солей в воде, электрохимический ряд напряжений металлов)</w:t>
            </w:r>
          </w:p>
        </w:tc>
      </w:tr>
      <w:tr w14:paraId="2086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348DD905">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1F1DE03C">
            <w:pPr>
              <w:spacing w:after="0"/>
              <w:jc w:val="center"/>
            </w:pPr>
            <w:r>
              <w:rPr>
                <w:rFonts w:ascii="Times New Roman" w:hAnsi="Times New Roman" w:eastAsia="Times New Roman" w:cs="Times New Roman"/>
                <w:b/>
                <w:bCs/>
                <w:sz w:val="24"/>
                <w:szCs w:val="24"/>
              </w:rPr>
              <w:t>25</w:t>
            </w:r>
          </w:p>
        </w:tc>
        <w:tc>
          <w:tcPr>
            <w:gridSpan w:val="2"/>
            <w:tcBorders>
              <w:top w:val="single" w:color="000000" w:sz="0" w:space="0"/>
              <w:left w:val="single" w:color="000000" w:sz="0" w:space="0"/>
              <w:bottom w:val="single" w:color="000000" w:sz="0" w:space="0"/>
              <w:right w:val="single" w:color="000000" w:sz="0" w:space="0"/>
            </w:tcBorders>
            <w:vAlign w:val="top"/>
          </w:tcPr>
          <w:p w14:paraId="3079B121">
            <w:pPr>
              <w:spacing w:after="0"/>
            </w:pPr>
          </w:p>
        </w:tc>
      </w:tr>
      <w:tr w14:paraId="78E3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tcBorders>
              <w:top w:val="single" w:color="000000" w:sz="0" w:space="0"/>
              <w:left w:val="single" w:color="000000" w:sz="0" w:space="0"/>
              <w:bottom w:val="single" w:color="000000" w:sz="0" w:space="0"/>
              <w:right w:val="single" w:color="000000" w:sz="0" w:space="0"/>
            </w:tcBorders>
            <w:vAlign w:val="top"/>
          </w:tcPr>
          <w:p w14:paraId="536F4C80">
            <w:pPr>
              <w:spacing w:after="0"/>
            </w:pPr>
            <w:r>
              <w:rPr>
                <w:rFonts w:ascii="Times New Roman" w:hAnsi="Times New Roman" w:eastAsia="Times New Roman" w:cs="Times New Roman"/>
                <w:b/>
                <w:bCs/>
                <w:sz w:val="24"/>
                <w:szCs w:val="24"/>
              </w:rPr>
              <w:t>Металлы и их соединения</w:t>
            </w:r>
          </w:p>
        </w:tc>
      </w:tr>
      <w:tr w14:paraId="30B6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BE0D8C2">
            <w:pPr>
              <w:spacing w:after="0"/>
              <w:jc w:val="center"/>
            </w:pPr>
            <w:r>
              <w:rPr>
                <w:rFonts w:ascii="Times New Roman" w:hAnsi="Times New Roman" w:eastAsia="Times New Roman" w:cs="Times New Roman"/>
                <w:sz w:val="24"/>
                <w:szCs w:val="24"/>
              </w:rPr>
              <w:t>3.1</w:t>
            </w:r>
          </w:p>
        </w:tc>
        <w:tc>
          <w:tcPr>
            <w:tcBorders>
              <w:top w:val="single" w:color="000000" w:sz="0" w:space="0"/>
              <w:left w:val="single" w:color="000000" w:sz="0" w:space="0"/>
              <w:bottom w:val="single" w:color="000000" w:sz="0" w:space="0"/>
              <w:right w:val="single" w:color="000000" w:sz="0" w:space="0"/>
            </w:tcBorders>
            <w:vAlign w:val="top"/>
          </w:tcPr>
          <w:p w14:paraId="20AF2C5F">
            <w:pPr>
              <w:spacing w:after="0"/>
            </w:pPr>
            <w:r>
              <w:rPr>
                <w:rFonts w:ascii="Times New Roman" w:hAnsi="Times New Roman" w:eastAsia="Times New Roman" w:cs="Times New Roman"/>
                <w:sz w:val="24"/>
                <w:szCs w:val="24"/>
              </w:rPr>
              <w:t>Общие свойства металлов</w:t>
            </w:r>
          </w:p>
        </w:tc>
        <w:tc>
          <w:tcPr>
            <w:tcBorders>
              <w:top w:val="single" w:color="000000" w:sz="0" w:space="0"/>
              <w:left w:val="single" w:color="000000" w:sz="0" w:space="0"/>
              <w:bottom w:val="single" w:color="000000" w:sz="0" w:space="0"/>
              <w:right w:val="single" w:color="000000" w:sz="0" w:space="0"/>
            </w:tcBorders>
            <w:vAlign w:val="top"/>
          </w:tcPr>
          <w:p w14:paraId="512FC3A7">
            <w:pPr>
              <w:spacing w:after="0"/>
              <w:jc w:val="center"/>
            </w:pPr>
            <w:r>
              <w:rPr>
                <w:rFonts w:ascii="Times New Roman" w:hAnsi="Times New Roman" w:eastAsia="Times New Roman" w:cs="Times New Roman"/>
                <w:sz w:val="24"/>
                <w:szCs w:val="24"/>
              </w:rPr>
              <w:t>4</w:t>
            </w:r>
          </w:p>
        </w:tc>
        <w:tc>
          <w:tcPr>
            <w:tcBorders>
              <w:top w:val="single" w:color="000000" w:sz="0" w:space="0"/>
              <w:left w:val="single" w:color="000000" w:sz="0" w:space="0"/>
              <w:bottom w:val="single" w:color="000000" w:sz="0" w:space="0"/>
              <w:right w:val="single" w:color="000000" w:sz="0" w:space="0"/>
            </w:tcBorders>
            <w:vAlign w:val="top"/>
          </w:tcPr>
          <w:p w14:paraId="70897D68">
            <w:pPr>
              <w:spacing w:after="0"/>
            </w:pPr>
            <w:r>
              <w:rPr>
                <w:rFonts w:ascii="Times New Roman" w:hAnsi="Times New Roman" w:eastAsia="Times New Roman" w:cs="Times New Roman"/>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решетка.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 Химический эксперимент: Демонстрации: Образцы металлов и сплавов. Изучение результатов коррозии металлов (возможно использование видеоматериалов). Лабораторные опыты: Ознакомление с образцами металлов и сплавов, их физическими свойствами. Вычисления: по уравнениям химических реакций, если один из реагентов содержит примеси</w:t>
            </w:r>
          </w:p>
        </w:tc>
        <w:tc>
          <w:tcPr>
            <w:tcBorders>
              <w:top w:val="single" w:color="000000" w:sz="0" w:space="0"/>
              <w:left w:val="single" w:color="000000" w:sz="0" w:space="0"/>
              <w:bottom w:val="single" w:color="000000" w:sz="0" w:space="0"/>
              <w:right w:val="single" w:color="000000" w:sz="0" w:space="0"/>
            </w:tcBorders>
            <w:vAlign w:val="top"/>
          </w:tcPr>
          <w:p w14:paraId="60C25746">
            <w:pPr>
              <w:spacing w:after="0"/>
            </w:pPr>
            <w:r>
              <w:rPr>
                <w:rFonts w:ascii="Times New Roman" w:hAnsi="Times New Roman" w:eastAsia="Times New Roman" w:cs="Times New Roman"/>
                <w:sz w:val="24"/>
                <w:szCs w:val="24"/>
              </w:rPr>
              <w:t>Раскрывать смысл изучаемых понятий и применять эти понятия при описании свойств веществ и их превращений. Объяснять общие закономерности в изменении свойств элементовметаллов и их соединений с учетом строения их атомов. Характеризовать строение металлов, общие физические и химические свойства металлов. Характеризовать общие способы получения металлов. Описывать способы защиты металлов от коррозии. Следовать правилам безопасной работы в лаборатории при использовании химической посуды и оборудования. Производить вычисления по уравнениям химических реакций, если один из реагентов содержит примеси. Участвовать в совместной работе в паре или группе. Использовать при выполнении учебных заданий тексты учебника, справочные материалы (Периодическую систему химических элементов Д. И. Менделеева, таблицу растворимости кислот, оснований и солей в воде, электрохимический ряд напряжений металлов)</w:t>
            </w:r>
          </w:p>
        </w:tc>
      </w:tr>
      <w:tr w14:paraId="067C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2697CE3">
            <w:pPr>
              <w:spacing w:after="0"/>
              <w:jc w:val="center"/>
            </w:pPr>
            <w:r>
              <w:rPr>
                <w:rFonts w:ascii="Times New Roman" w:hAnsi="Times New Roman" w:eastAsia="Times New Roman" w:cs="Times New Roman"/>
                <w:sz w:val="24"/>
                <w:szCs w:val="24"/>
              </w:rPr>
              <w:t>3.2</w:t>
            </w:r>
          </w:p>
        </w:tc>
        <w:tc>
          <w:tcPr>
            <w:tcBorders>
              <w:top w:val="single" w:color="000000" w:sz="0" w:space="0"/>
              <w:left w:val="single" w:color="000000" w:sz="0" w:space="0"/>
              <w:bottom w:val="single" w:color="000000" w:sz="0" w:space="0"/>
              <w:right w:val="single" w:color="000000" w:sz="0" w:space="0"/>
            </w:tcBorders>
            <w:vAlign w:val="top"/>
          </w:tcPr>
          <w:p w14:paraId="3AC83CE3">
            <w:pPr>
              <w:spacing w:after="0"/>
            </w:pPr>
            <w:r>
              <w:rPr>
                <w:rFonts w:ascii="Times New Roman" w:hAnsi="Times New Roman" w:eastAsia="Times New Roman" w:cs="Times New Roman"/>
                <w:sz w:val="24"/>
                <w:szCs w:val="24"/>
              </w:rPr>
              <w:t>Важнейшие металлы и их соединения</w:t>
            </w:r>
          </w:p>
        </w:tc>
        <w:tc>
          <w:tcPr>
            <w:tcBorders>
              <w:top w:val="single" w:color="000000" w:sz="0" w:space="0"/>
              <w:left w:val="single" w:color="000000" w:sz="0" w:space="0"/>
              <w:bottom w:val="single" w:color="000000" w:sz="0" w:space="0"/>
              <w:right w:val="single" w:color="000000" w:sz="0" w:space="0"/>
            </w:tcBorders>
            <w:vAlign w:val="top"/>
          </w:tcPr>
          <w:p w14:paraId="3562F537">
            <w:pPr>
              <w:spacing w:after="0"/>
              <w:jc w:val="center"/>
            </w:pPr>
            <w:r>
              <w:rPr>
                <w:rFonts w:ascii="Times New Roman" w:hAnsi="Times New Roman" w:eastAsia="Times New Roman" w:cs="Times New Roman"/>
                <w:sz w:val="24"/>
                <w:szCs w:val="24"/>
              </w:rPr>
              <w:t>16</w:t>
            </w:r>
          </w:p>
        </w:tc>
        <w:tc>
          <w:tcPr>
            <w:tcBorders>
              <w:top w:val="single" w:color="000000" w:sz="0" w:space="0"/>
              <w:left w:val="single" w:color="000000" w:sz="0" w:space="0"/>
              <w:bottom w:val="single" w:color="000000" w:sz="0" w:space="0"/>
              <w:right w:val="single" w:color="000000" w:sz="0" w:space="0"/>
            </w:tcBorders>
            <w:vAlign w:val="top"/>
          </w:tcPr>
          <w:p w14:paraId="1BC778F1">
            <w:pPr>
              <w:spacing w:after="0"/>
            </w:pPr>
            <w:r>
              <w:rPr>
                <w:rFonts w:ascii="Times New Roman" w:hAnsi="Times New Roman" w:eastAsia="Times New Roman" w:cs="Times New Roman"/>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 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Жесткость воды и способы ее устранения. 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 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 (II) и железа (III), их состав, свойства и получение. Химический эксперимент: Демонстрации: Особенности взаимодействия оксида кальция и натрия с водой (возможно использование видеоматериалов). Окрашивание пламени ионами натрия, калия и кальция (возможно использование видеоматериалов). Исследование свойств жесткой воды. Процесс горения железа в кислороде (возможно использование видеоматериалов). Лабораторные опыты: Проведение качественных реакций на ионы (магния, кальция, алюминия, цинка, железа (II) и железа (III), меди (II), описание признаков их протекания. Исследование амфотерных свойств гидроксида алюминия и гидроксида цинка. Практические работы: № 6. Жесткость воды и методы ее устранения. № 7. Решение экспериментальных задач по теме «Важнейшие металлы и их соединения». Вычисления: по уравнениям химических реакций, если один из реагентов дан в избытке или содержит примеси; массовой доли выхода продукта реакции</w:t>
            </w:r>
          </w:p>
        </w:tc>
        <w:tc>
          <w:tcPr>
            <w:tcBorders>
              <w:top w:val="single" w:color="000000" w:sz="0" w:space="0"/>
              <w:left w:val="single" w:color="000000" w:sz="0" w:space="0"/>
              <w:bottom w:val="single" w:color="000000" w:sz="0" w:space="0"/>
              <w:right w:val="single" w:color="000000" w:sz="0" w:space="0"/>
            </w:tcBorders>
            <w:vAlign w:val="top"/>
          </w:tcPr>
          <w:p w14:paraId="03949AC4">
            <w:pPr>
              <w:spacing w:after="0"/>
            </w:pPr>
            <w:r>
              <w:rPr>
                <w:rFonts w:ascii="Times New Roman" w:hAnsi="Times New Roman" w:eastAsia="Times New Roman" w:cs="Times New Roman"/>
                <w:sz w:val="24"/>
                <w:szCs w:val="24"/>
              </w:rPr>
              <w:t>Объяснять общие закономерности в изменении свойств элементовметаллов и их соединений в группах с учетом строения их атомов. Характеризовать физические и химические свойства простых веществ металлов и их соединений (оксидов, гидроксидов, солей), способы их получения, применение и значение в природе и жизни человека. Устанавливать причинноследственную связь: строение вещества → свойства → применение – на примерах изучаемых веществ. Распознавать с помощью качественных реакций ионы металлов: магния, кальция, алюминия, цинка, железа (II) и железа (III), меди (II). Доказывать амфотерный характер оксидов и гидроксидов алюминия и цинка. Планировать и осуществлять на практике химические эксперименты, проводить наблюдения, делать выводы по результатам эксперимента при проведении лабораторных опытов и практических работ. Следовать правилам безопасной работы в лаборатории при использовании химической посуды и оборудования. Производить вычисления по химическим уравнениям. Участвовать в совместной работе в паре или группе. Выстраивать развернутые письменные и устные ответы с опорой на информацию из учебника и справочных материалов, грамотно использовать изученный понятийный аппарат курса химии</w:t>
            </w:r>
          </w:p>
        </w:tc>
      </w:tr>
      <w:tr w14:paraId="55A9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43230A0A">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46B34A6C">
            <w:pPr>
              <w:spacing w:after="0"/>
              <w:jc w:val="center"/>
            </w:pPr>
            <w:r>
              <w:rPr>
                <w:rFonts w:ascii="Times New Roman" w:hAnsi="Times New Roman" w:eastAsia="Times New Roman" w:cs="Times New Roman"/>
                <w:b/>
                <w:bCs/>
                <w:sz w:val="24"/>
                <w:szCs w:val="24"/>
              </w:rPr>
              <w:t>20</w:t>
            </w:r>
          </w:p>
        </w:tc>
        <w:tc>
          <w:tcPr>
            <w:gridSpan w:val="2"/>
            <w:tcBorders>
              <w:top w:val="single" w:color="000000" w:sz="0" w:space="0"/>
              <w:left w:val="single" w:color="000000" w:sz="0" w:space="0"/>
              <w:bottom w:val="single" w:color="000000" w:sz="0" w:space="0"/>
              <w:right w:val="single" w:color="000000" w:sz="0" w:space="0"/>
            </w:tcBorders>
            <w:vAlign w:val="top"/>
          </w:tcPr>
          <w:p w14:paraId="686E995F">
            <w:pPr>
              <w:spacing w:after="0"/>
            </w:pPr>
          </w:p>
        </w:tc>
      </w:tr>
      <w:tr w14:paraId="4A9D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tcBorders>
              <w:top w:val="single" w:color="000000" w:sz="0" w:space="0"/>
              <w:left w:val="single" w:color="000000" w:sz="0" w:space="0"/>
              <w:bottom w:val="single" w:color="000000" w:sz="0" w:space="0"/>
              <w:right w:val="single" w:color="000000" w:sz="0" w:space="0"/>
            </w:tcBorders>
            <w:vAlign w:val="top"/>
          </w:tcPr>
          <w:p w14:paraId="0C8075DB">
            <w:pPr>
              <w:spacing w:after="0"/>
            </w:pPr>
            <w:r>
              <w:rPr>
                <w:rFonts w:ascii="Times New Roman" w:hAnsi="Times New Roman" w:eastAsia="Times New Roman" w:cs="Times New Roman"/>
                <w:b/>
                <w:bCs/>
                <w:sz w:val="24"/>
                <w:szCs w:val="24"/>
              </w:rPr>
              <w:t>Химия и окружающая среда</w:t>
            </w:r>
          </w:p>
        </w:tc>
      </w:tr>
      <w:tr w14:paraId="51B5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8D087AC">
            <w:pPr>
              <w:spacing w:after="0"/>
              <w:jc w:val="center"/>
            </w:pPr>
            <w:r>
              <w:rPr>
                <w:rFonts w:ascii="Times New Roman" w:hAnsi="Times New Roman" w:eastAsia="Times New Roman" w:cs="Times New Roman"/>
                <w:sz w:val="24"/>
                <w:szCs w:val="24"/>
              </w:rPr>
              <w:t>4.1</w:t>
            </w:r>
          </w:p>
        </w:tc>
        <w:tc>
          <w:tcPr>
            <w:tcBorders>
              <w:top w:val="single" w:color="000000" w:sz="0" w:space="0"/>
              <w:left w:val="single" w:color="000000" w:sz="0" w:space="0"/>
              <w:bottom w:val="single" w:color="000000" w:sz="0" w:space="0"/>
              <w:right w:val="single" w:color="000000" w:sz="0" w:space="0"/>
            </w:tcBorders>
            <w:vAlign w:val="top"/>
          </w:tcPr>
          <w:p w14:paraId="143CE1BE">
            <w:pPr>
              <w:spacing w:after="0"/>
            </w:pPr>
            <w:r>
              <w:rPr>
                <w:rFonts w:ascii="Times New Roman" w:hAnsi="Times New Roman" w:eastAsia="Times New Roman" w:cs="Times New Roman"/>
                <w:sz w:val="24"/>
                <w:szCs w:val="24"/>
              </w:rPr>
              <w:t>Химия и окружающая среда</w:t>
            </w:r>
          </w:p>
        </w:tc>
        <w:tc>
          <w:tcPr>
            <w:tcBorders>
              <w:top w:val="single" w:color="000000" w:sz="0" w:space="0"/>
              <w:left w:val="single" w:color="000000" w:sz="0" w:space="0"/>
              <w:bottom w:val="single" w:color="000000" w:sz="0" w:space="0"/>
              <w:right w:val="single" w:color="000000" w:sz="0" w:space="0"/>
            </w:tcBorders>
            <w:vAlign w:val="top"/>
          </w:tcPr>
          <w:p w14:paraId="7BA2B618">
            <w:pPr>
              <w:spacing w:after="0"/>
              <w:jc w:val="center"/>
            </w:pPr>
            <w:r>
              <w:rPr>
                <w:rFonts w:ascii="Times New Roman" w:hAnsi="Times New Roman" w:eastAsia="Times New Roman" w:cs="Times New Roman"/>
                <w:sz w:val="24"/>
                <w:szCs w:val="24"/>
              </w:rPr>
              <w:t>3</w:t>
            </w:r>
          </w:p>
        </w:tc>
        <w:tc>
          <w:tcPr>
            <w:tcBorders>
              <w:top w:val="single" w:color="000000" w:sz="0" w:space="0"/>
              <w:left w:val="single" w:color="000000" w:sz="0" w:space="0"/>
              <w:bottom w:val="single" w:color="000000" w:sz="0" w:space="0"/>
              <w:right w:val="single" w:color="000000" w:sz="0" w:space="0"/>
            </w:tcBorders>
            <w:vAlign w:val="top"/>
          </w:tcPr>
          <w:p w14:paraId="48F4E9BB">
            <w:pPr>
              <w:spacing w:after="0"/>
            </w:pPr>
            <w:r>
              <w:rPr>
                <w:rFonts w:ascii="Times New Roman" w:hAnsi="Times New Roman" w:eastAsia="Times New Roman" w:cs="Times New Roman"/>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Химическое загрязнение окружающей среды (предельная допустимая концентрация веществ. Роль химии в решении экологических проблем. Химический эксперимент: Демонстрации: Изучение образцов материалов (стекло, сплавы металлов, полимерные материалы)</w:t>
            </w:r>
          </w:p>
        </w:tc>
        <w:tc>
          <w:tcPr>
            <w:tcBorders>
              <w:top w:val="single" w:color="000000" w:sz="0" w:space="0"/>
              <w:left w:val="single" w:color="000000" w:sz="0" w:space="0"/>
              <w:bottom w:val="single" w:color="000000" w:sz="0" w:space="0"/>
              <w:right w:val="single" w:color="000000" w:sz="0" w:space="0"/>
            </w:tcBorders>
            <w:vAlign w:val="top"/>
          </w:tcPr>
          <w:p w14:paraId="69C886D5">
            <w:pPr>
              <w:spacing w:after="0"/>
            </w:pPr>
            <w:r>
              <w:rPr>
                <w:rFonts w:ascii="Times New Roman" w:hAnsi="Times New Roman" w:eastAsia="Times New Roman" w:cs="Times New Roman"/>
                <w:sz w:val="24"/>
                <w:szCs w:val="24"/>
              </w:rPr>
              <w:t>Характеризовать роль химии в различных сферах деятельности людей, основные вещества и материалы, применяемые в жизни современного человека. Объяснять условия безопасного использования веществ и химических реакций в быту. Анализировать и критически оценивать информацию о влиянии промышленности, сельского хозяйства, транспорта и др. на состояние окружающей среды. Уметь оказывать первую помощь при химических ожогах и отравлениях. Принимать участие в обсуждении проблем химической и экологической направленности, высказывать собственную позицию по проблеме и предлагать возможные пути ее решения</w:t>
            </w:r>
          </w:p>
        </w:tc>
      </w:tr>
      <w:tr w14:paraId="2D85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55581083">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1796BDED">
            <w:pPr>
              <w:spacing w:after="0"/>
              <w:jc w:val="center"/>
            </w:pPr>
            <w:r>
              <w:rPr>
                <w:rFonts w:ascii="Times New Roman" w:hAnsi="Times New Roman" w:eastAsia="Times New Roman" w:cs="Times New Roman"/>
                <w:b/>
                <w:bCs/>
                <w:sz w:val="24"/>
                <w:szCs w:val="24"/>
              </w:rPr>
              <w:t>3</w:t>
            </w:r>
          </w:p>
        </w:tc>
        <w:tc>
          <w:tcPr>
            <w:gridSpan w:val="2"/>
            <w:tcBorders>
              <w:top w:val="single" w:color="000000" w:sz="0" w:space="0"/>
              <w:left w:val="single" w:color="000000" w:sz="0" w:space="0"/>
              <w:bottom w:val="single" w:color="000000" w:sz="0" w:space="0"/>
              <w:right w:val="single" w:color="000000" w:sz="0" w:space="0"/>
            </w:tcBorders>
            <w:vAlign w:val="top"/>
          </w:tcPr>
          <w:p w14:paraId="2FB86015">
            <w:pPr>
              <w:spacing w:after="0"/>
            </w:pPr>
          </w:p>
        </w:tc>
      </w:tr>
      <w:tr w14:paraId="5D88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5"/>
            <w:tcBorders>
              <w:top w:val="single" w:color="000000" w:sz="0" w:space="0"/>
              <w:left w:val="single" w:color="000000" w:sz="0" w:space="0"/>
              <w:bottom w:val="single" w:color="000000" w:sz="0" w:space="0"/>
              <w:right w:val="single" w:color="000000" w:sz="0" w:space="0"/>
            </w:tcBorders>
            <w:vAlign w:val="top"/>
          </w:tcPr>
          <w:p w14:paraId="28238F22">
            <w:pPr>
              <w:spacing w:after="0"/>
            </w:pPr>
            <w:r>
              <w:rPr>
                <w:rFonts w:ascii="Times New Roman" w:hAnsi="Times New Roman" w:eastAsia="Times New Roman" w:cs="Times New Roman"/>
                <w:b/>
                <w:bCs/>
                <w:sz w:val="24"/>
                <w:szCs w:val="24"/>
              </w:rPr>
              <w:t>Резервное время</w:t>
            </w:r>
          </w:p>
        </w:tc>
      </w:tr>
      <w:tr w14:paraId="2F8E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4E549C30">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7B96CFB8">
            <w:pPr>
              <w:spacing w:after="0"/>
            </w:pPr>
            <w:r>
              <w:rPr>
                <w:rFonts w:ascii="Times New Roman" w:hAnsi="Times New Roman" w:eastAsia="Times New Roman" w:cs="Times New Roman"/>
                <w:sz w:val="24"/>
                <w:szCs w:val="24"/>
              </w:rPr>
              <w:t>Резервное время</w:t>
            </w:r>
          </w:p>
        </w:tc>
        <w:tc>
          <w:tcPr>
            <w:tcBorders>
              <w:top w:val="single" w:color="000000" w:sz="0" w:space="0"/>
              <w:left w:val="single" w:color="000000" w:sz="0" w:space="0"/>
              <w:bottom w:val="single" w:color="000000" w:sz="0" w:space="0"/>
              <w:right w:val="single" w:color="000000" w:sz="0" w:space="0"/>
            </w:tcBorders>
            <w:vAlign w:val="top"/>
          </w:tcPr>
          <w:p w14:paraId="22834525">
            <w:pPr>
              <w:spacing w:after="0"/>
              <w:jc w:val="center"/>
            </w:pPr>
            <w:r>
              <w:rPr>
                <w:rFonts w:ascii="Times New Roman" w:hAnsi="Times New Roman" w:eastAsia="Times New Roman" w:cs="Times New Roman"/>
                <w:sz w:val="24"/>
                <w:szCs w:val="24"/>
              </w:rPr>
              <w:t>3</w:t>
            </w:r>
          </w:p>
        </w:tc>
        <w:tc>
          <w:tcPr>
            <w:tcBorders>
              <w:top w:val="single" w:color="000000" w:sz="0" w:space="0"/>
              <w:left w:val="single" w:color="000000" w:sz="0" w:space="0"/>
              <w:bottom w:val="single" w:color="000000" w:sz="0" w:space="0"/>
              <w:right w:val="single" w:color="000000" w:sz="0" w:space="0"/>
            </w:tcBorders>
            <w:vAlign w:val="top"/>
          </w:tcPr>
          <w:p w14:paraId="7472FBB7">
            <w:pPr>
              <w:spacing w:after="0"/>
            </w:pPr>
          </w:p>
        </w:tc>
        <w:tc>
          <w:tcPr>
            <w:tcBorders>
              <w:top w:val="single" w:color="000000" w:sz="0" w:space="0"/>
              <w:left w:val="single" w:color="000000" w:sz="0" w:space="0"/>
              <w:bottom w:val="single" w:color="000000" w:sz="0" w:space="0"/>
              <w:right w:val="single" w:color="000000" w:sz="0" w:space="0"/>
            </w:tcBorders>
            <w:vAlign w:val="top"/>
          </w:tcPr>
          <w:p w14:paraId="0E8FF8E1">
            <w:pPr>
              <w:spacing w:after="0"/>
            </w:pPr>
          </w:p>
        </w:tc>
      </w:tr>
      <w:tr w14:paraId="5E1B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0615DD15">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2C3FBE8E">
            <w:pPr>
              <w:spacing w:after="0"/>
              <w:jc w:val="center"/>
            </w:pPr>
            <w:r>
              <w:rPr>
                <w:rFonts w:ascii="Times New Roman" w:hAnsi="Times New Roman" w:eastAsia="Times New Roman" w:cs="Times New Roman"/>
                <w:b/>
                <w:bCs/>
                <w:sz w:val="24"/>
                <w:szCs w:val="24"/>
              </w:rPr>
              <w:t>3</w:t>
            </w:r>
          </w:p>
        </w:tc>
        <w:tc>
          <w:tcPr>
            <w:gridSpan w:val="2"/>
            <w:tcBorders>
              <w:top w:val="single" w:color="000000" w:sz="0" w:space="0"/>
              <w:left w:val="single" w:color="000000" w:sz="0" w:space="0"/>
              <w:bottom w:val="single" w:color="000000" w:sz="0" w:space="0"/>
              <w:right w:val="single" w:color="000000" w:sz="0" w:space="0"/>
            </w:tcBorders>
            <w:vAlign w:val="top"/>
          </w:tcPr>
          <w:p w14:paraId="2D46A61B">
            <w:pPr>
              <w:spacing w:after="0"/>
            </w:pPr>
          </w:p>
        </w:tc>
      </w:tr>
      <w:tr w14:paraId="78C39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7B0C2C32">
            <w:pPr>
              <w:spacing w:after="0"/>
              <w:jc w:val="center"/>
              <w:rPr>
                <w:b/>
                <w:bCs/>
              </w:rPr>
            </w:pPr>
          </w:p>
        </w:tc>
        <w:tc>
          <w:tcPr>
            <w:tcBorders>
              <w:top w:val="single" w:color="000000" w:sz="0" w:space="0"/>
              <w:left w:val="single" w:color="000000" w:sz="0" w:space="0"/>
              <w:bottom w:val="single" w:color="000000" w:sz="0" w:space="0"/>
              <w:right w:val="single" w:color="000000" w:sz="0" w:space="0"/>
            </w:tcBorders>
            <w:vAlign w:val="top"/>
          </w:tcPr>
          <w:p w14:paraId="7D0D1EF9">
            <w:pPr>
              <w:spacing w:after="0"/>
              <w:rPr>
                <w:b/>
                <w:bCs/>
              </w:rPr>
            </w:pPr>
            <w:r>
              <w:rPr>
                <w:rFonts w:ascii="Times New Roman" w:hAnsi="Times New Roman" w:eastAsia="Times New Roman" w:cs="Times New Roman"/>
                <w:b/>
                <w:bCs/>
                <w:sz w:val="24"/>
                <w:szCs w:val="24"/>
              </w:rPr>
              <w:t>ОБЩЕЕ ЧИСЛО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7FC79B0D">
            <w:pPr>
              <w:spacing w:after="0"/>
              <w:jc w:val="center"/>
              <w:rPr>
                <w:b/>
                <w:bCs/>
              </w:rPr>
            </w:pPr>
            <w:r>
              <w:rPr>
                <w:rFonts w:ascii="Times New Roman" w:hAnsi="Times New Roman" w:eastAsia="Times New Roman" w:cs="Times New Roman"/>
                <w:b/>
                <w:bCs/>
                <w:sz w:val="24"/>
                <w:szCs w:val="24"/>
              </w:rPr>
              <w:t>68</w:t>
            </w:r>
          </w:p>
        </w:tc>
        <w:tc>
          <w:tcPr>
            <w:tcBorders>
              <w:top w:val="single" w:color="000000" w:sz="0" w:space="0"/>
              <w:left w:val="single" w:color="000000" w:sz="0" w:space="0"/>
              <w:bottom w:val="single" w:color="000000" w:sz="0" w:space="0"/>
              <w:right w:val="single" w:color="000000" w:sz="0" w:space="0"/>
            </w:tcBorders>
            <w:vAlign w:val="top"/>
          </w:tcPr>
          <w:p w14:paraId="7EE36175">
            <w:pPr>
              <w:spacing w:after="0"/>
              <w:rPr>
                <w:b/>
                <w:bCs/>
              </w:rPr>
            </w:pPr>
          </w:p>
        </w:tc>
        <w:tc>
          <w:tcPr>
            <w:tcBorders>
              <w:top w:val="single" w:color="000000" w:sz="0" w:space="0"/>
              <w:left w:val="single" w:color="000000" w:sz="0" w:space="0"/>
              <w:bottom w:val="single" w:color="000000" w:sz="0" w:space="0"/>
              <w:right w:val="single" w:color="000000" w:sz="0" w:space="0"/>
            </w:tcBorders>
            <w:vAlign w:val="top"/>
          </w:tcPr>
          <w:p w14:paraId="201A9AF5">
            <w:pPr>
              <w:spacing w:after="0"/>
              <w:rPr>
                <w:b/>
                <w:bCs/>
              </w:rPr>
            </w:pPr>
          </w:p>
        </w:tc>
      </w:tr>
    </w:tbl>
    <w:p w14:paraId="0E6E17FC">
      <w:r>
        <w:br w:type="page"/>
      </w:r>
    </w:p>
    <w:p w14:paraId="5DD6D4F5">
      <w:pPr>
        <w:pStyle w:val="2"/>
        <w:spacing w:after="240"/>
        <w:jc w:val="center"/>
      </w:pPr>
      <w:r>
        <w:rPr>
          <w:rFonts w:ascii="Times New Roman" w:hAnsi="Times New Roman" w:eastAsia="Times New Roman" w:cs="Times New Roman"/>
          <w:b/>
          <w:bCs/>
          <w:sz w:val="28"/>
          <w:szCs w:val="28"/>
        </w:rPr>
        <w:t>ПОУРОЧНОЕ ПЛАНИРОВАНИЕ</w:t>
      </w:r>
    </w:p>
    <w:p w14:paraId="68EC3E19">
      <w:pPr>
        <w:spacing w:after="120"/>
      </w:pPr>
      <w:r>
        <w:rPr>
          <w:rFonts w:ascii="Times New Roman" w:hAnsi="Times New Roman" w:eastAsia="Times New Roman" w:cs="Times New Roman"/>
          <w:b/>
          <w:bCs/>
          <w:sz w:val="28"/>
          <w:szCs w:val="28"/>
        </w:rPr>
        <w:t>9 КЛАСС</w:t>
      </w:r>
      <w:bookmarkStart w:id="0" w:name="_GoBack"/>
      <w:bookmarkEnd w:id="0"/>
    </w:p>
    <w:tbl>
      <w:tblPr>
        <w:tblStyle w:val="9"/>
        <w:tblW w:w="507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4"/>
        <w:gridCol w:w="4613"/>
        <w:gridCol w:w="1259"/>
        <w:gridCol w:w="1478"/>
        <w:gridCol w:w="1425"/>
      </w:tblGrid>
      <w:tr w14:paraId="7257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1" w:type="pct"/>
            <w:tcBorders>
              <w:top w:val="single" w:color="000000" w:sz="0" w:space="0"/>
              <w:left w:val="single" w:color="000000" w:sz="0" w:space="0"/>
              <w:bottom w:val="single" w:color="000000" w:sz="0" w:space="0"/>
              <w:right w:val="single" w:color="000000" w:sz="0" w:space="0"/>
            </w:tcBorders>
            <w:shd w:val="clear" w:color="auto" w:fill="F1F5F9"/>
            <w:vAlign w:val="top"/>
          </w:tcPr>
          <w:p w14:paraId="46E01893">
            <w:pPr>
              <w:spacing w:after="0"/>
              <w:jc w:val="center"/>
            </w:pPr>
            <w:r>
              <w:rPr>
                <w:rFonts w:ascii="Times New Roman" w:hAnsi="Times New Roman" w:eastAsia="Times New Roman" w:cs="Times New Roman"/>
                <w:b/>
                <w:bCs/>
                <w:sz w:val="20"/>
                <w:szCs w:val="20"/>
              </w:rPr>
              <w:t>№ урока</w:t>
            </w:r>
          </w:p>
        </w:tc>
        <w:tc>
          <w:tcPr>
            <w:tcW w:w="2422" w:type="pct"/>
            <w:tcBorders>
              <w:top w:val="single" w:color="000000" w:sz="0" w:space="0"/>
              <w:left w:val="single" w:color="000000" w:sz="0" w:space="0"/>
              <w:bottom w:val="single" w:color="000000" w:sz="0" w:space="0"/>
              <w:right w:val="single" w:color="000000" w:sz="0" w:space="0"/>
            </w:tcBorders>
            <w:shd w:val="clear" w:color="auto" w:fill="F1F5F9"/>
            <w:vAlign w:val="top"/>
          </w:tcPr>
          <w:p w14:paraId="3718AD70">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p>
        </w:tc>
        <w:tc>
          <w:tcPr>
            <w:tcW w:w="661" w:type="pct"/>
            <w:tcBorders>
              <w:top w:val="single" w:color="000000" w:sz="0" w:space="0"/>
              <w:left w:val="single" w:color="000000" w:sz="0" w:space="0"/>
              <w:bottom w:val="single" w:color="000000" w:sz="0" w:space="0"/>
              <w:right w:val="single" w:color="000000" w:sz="0" w:space="0"/>
            </w:tcBorders>
            <w:shd w:val="clear" w:color="auto" w:fill="F1F5F9"/>
            <w:vAlign w:val="top"/>
          </w:tcPr>
          <w:p w14:paraId="286EE875">
            <w:pPr>
              <w:spacing w:after="0"/>
              <w:jc w:val="center"/>
            </w:pPr>
            <w:r>
              <w:rPr>
                <w:rFonts w:ascii="Times New Roman" w:hAnsi="Times New Roman" w:eastAsia="Times New Roman" w:cs="Times New Roman"/>
                <w:b/>
                <w:bCs/>
                <w:sz w:val="20"/>
                <w:szCs w:val="20"/>
              </w:rPr>
              <w:t>Количество часов</w:t>
            </w:r>
          </w:p>
        </w:tc>
        <w:tc>
          <w:tcPr>
            <w:tcW w:w="776" w:type="pct"/>
            <w:tcBorders>
              <w:top w:val="single" w:color="000000" w:sz="0" w:space="0"/>
              <w:left w:val="single" w:color="000000" w:sz="0" w:space="0"/>
              <w:bottom w:val="single" w:color="000000" w:sz="0" w:space="0"/>
              <w:right w:val="single" w:color="000000" w:sz="0" w:space="0"/>
            </w:tcBorders>
            <w:shd w:val="clear" w:color="auto" w:fill="F1F5F9"/>
            <w:vAlign w:val="top"/>
          </w:tcPr>
          <w:p w14:paraId="75A096EB">
            <w:pPr>
              <w:spacing w:after="0"/>
              <w:jc w:val="center"/>
              <w:rPr>
                <w:rFonts w:hint="default" w:asciiTheme="minorHAnsi" w:hAnsiTheme="minorHAnsi" w:eastAsiaTheme="minorEastAsia" w:cstheme="minorBidi"/>
                <w:sz w:val="21"/>
                <w:szCs w:val="22"/>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по</w:t>
            </w:r>
            <w:r>
              <w:rPr>
                <w:rFonts w:hint="default" w:ascii="Times New Roman" w:hAnsi="Times New Roman" w:eastAsia="Times New Roman" w:cs="Times New Roman"/>
                <w:b/>
                <w:bCs/>
                <w:sz w:val="20"/>
                <w:szCs w:val="20"/>
                <w:lang w:val="ru-RU"/>
              </w:rPr>
              <w:t xml:space="preserve"> плану</w:t>
            </w:r>
          </w:p>
        </w:tc>
        <w:tc>
          <w:tcPr>
            <w:tcW w:w="748" w:type="pct"/>
            <w:tcBorders>
              <w:top w:val="single" w:color="000000" w:sz="0" w:space="0"/>
              <w:left w:val="single" w:color="000000" w:sz="0" w:space="0"/>
              <w:bottom w:val="single" w:color="000000" w:sz="0" w:space="0"/>
              <w:right w:val="single" w:color="000000" w:sz="0" w:space="0"/>
            </w:tcBorders>
            <w:shd w:val="clear" w:color="auto" w:fill="F1F5F9"/>
            <w:vAlign w:val="top"/>
          </w:tcPr>
          <w:p w14:paraId="7E46C59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b/>
                <w:bCs/>
                <w:sz w:val="20"/>
                <w:szCs w:val="20"/>
              </w:rPr>
              <w:t>Дата изучения</w:t>
            </w:r>
          </w:p>
        </w:tc>
      </w:tr>
      <w:tr w14:paraId="0E27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D5BD260">
            <w:pPr>
              <w:spacing w:after="0"/>
              <w:jc w:val="center"/>
            </w:pPr>
            <w:r>
              <w:rPr>
                <w:rFonts w:ascii="Times New Roman" w:hAnsi="Times New Roman" w:eastAsia="Times New Roman" w:cs="Times New Roman"/>
                <w:sz w:val="24"/>
                <w:szCs w:val="24"/>
              </w:rPr>
              <w:t>1</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C5305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Периодический закон. Периодическая система химических элементов Д. И. Менделеева</w:t>
            </w:r>
          </w:p>
        </w:tc>
        <w:tc>
          <w:tcPr>
            <w:tcW w:w="661" w:type="pct"/>
            <w:tcBorders>
              <w:top w:val="single" w:color="000000" w:sz="0" w:space="0"/>
              <w:left w:val="single" w:color="000000" w:sz="0" w:space="0"/>
              <w:bottom w:val="single" w:color="000000" w:sz="0" w:space="0"/>
              <w:right w:val="single" w:color="000000" w:sz="0" w:space="0"/>
            </w:tcBorders>
            <w:vAlign w:val="top"/>
          </w:tcPr>
          <w:p w14:paraId="7C314CEB">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B65F9A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2</w:t>
            </w:r>
            <w:r>
              <w:rPr>
                <w:rFonts w:ascii="Times New Roman" w:hAnsi="Times New Roman" w:eastAsia="Times New Roman" w:cs="Times New Roman"/>
                <w:sz w:val="24"/>
                <w:szCs w:val="24"/>
              </w:rPr>
              <w:t>.09.2026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3BCD384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2</w:t>
            </w:r>
            <w:r>
              <w:rPr>
                <w:rFonts w:ascii="Times New Roman" w:hAnsi="Times New Roman" w:eastAsia="Times New Roman" w:cs="Times New Roman"/>
                <w:sz w:val="24"/>
                <w:szCs w:val="24"/>
              </w:rPr>
              <w:t>.09.2026</w:t>
            </w:r>
          </w:p>
        </w:tc>
      </w:tr>
      <w:tr w14:paraId="4603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23AB0B46">
            <w:pPr>
              <w:spacing w:after="0"/>
              <w:jc w:val="center"/>
            </w:pPr>
            <w:r>
              <w:rPr>
                <w:rFonts w:ascii="Times New Roman" w:hAnsi="Times New Roman" w:eastAsia="Times New Roman" w:cs="Times New Roman"/>
                <w:sz w:val="24"/>
                <w:szCs w:val="24"/>
              </w:rPr>
              <w:t>2</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30ECDBD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Строение атома. Закономерности в изменении свойств химических элементов первых трёх периодов</w:t>
            </w:r>
          </w:p>
        </w:tc>
        <w:tc>
          <w:tcPr>
            <w:tcW w:w="661" w:type="pct"/>
            <w:tcBorders>
              <w:top w:val="single" w:color="000000" w:sz="0" w:space="0"/>
              <w:left w:val="single" w:color="000000" w:sz="0" w:space="0"/>
              <w:bottom w:val="single" w:color="000000" w:sz="0" w:space="0"/>
              <w:right w:val="single" w:color="000000" w:sz="0" w:space="0"/>
            </w:tcBorders>
            <w:vAlign w:val="top"/>
          </w:tcPr>
          <w:p w14:paraId="304FB4E0">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FB49F3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4DF1EF5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07.09.2026</w:t>
            </w:r>
          </w:p>
        </w:tc>
      </w:tr>
      <w:tr w14:paraId="53CA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1B803B6">
            <w:pPr>
              <w:spacing w:after="0"/>
              <w:jc w:val="center"/>
            </w:pPr>
            <w:r>
              <w:rPr>
                <w:rFonts w:ascii="Times New Roman" w:hAnsi="Times New Roman" w:eastAsia="Times New Roman" w:cs="Times New Roman"/>
                <w:sz w:val="24"/>
                <w:szCs w:val="24"/>
              </w:rPr>
              <w:t>3</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007270F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Классификация, номенклатура и свойства неорганических веществ</w:t>
            </w:r>
          </w:p>
        </w:tc>
        <w:tc>
          <w:tcPr>
            <w:tcW w:w="661" w:type="pct"/>
            <w:tcBorders>
              <w:top w:val="single" w:color="000000" w:sz="0" w:space="0"/>
              <w:left w:val="single" w:color="000000" w:sz="0" w:space="0"/>
              <w:bottom w:val="single" w:color="000000" w:sz="0" w:space="0"/>
              <w:right w:val="single" w:color="000000" w:sz="0" w:space="0"/>
            </w:tcBorders>
            <w:vAlign w:val="top"/>
          </w:tcPr>
          <w:p w14:paraId="438D66B2">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3C03F8D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9</w:t>
            </w:r>
            <w:r>
              <w:rPr>
                <w:rFonts w:ascii="Times New Roman" w:hAnsi="Times New Roman" w:eastAsia="Times New Roman" w:cs="Times New Roman"/>
                <w:sz w:val="24"/>
                <w:szCs w:val="24"/>
              </w:rPr>
              <w:t>.09.2026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4E92F45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9</w:t>
            </w:r>
            <w:r>
              <w:rPr>
                <w:rFonts w:ascii="Times New Roman" w:hAnsi="Times New Roman" w:eastAsia="Times New Roman" w:cs="Times New Roman"/>
                <w:sz w:val="24"/>
                <w:szCs w:val="24"/>
              </w:rPr>
              <w:t>.09.2026</w:t>
            </w:r>
          </w:p>
        </w:tc>
      </w:tr>
      <w:tr w14:paraId="2C8B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C63F536">
            <w:pPr>
              <w:spacing w:after="0"/>
              <w:jc w:val="center"/>
            </w:pPr>
            <w:r>
              <w:rPr>
                <w:rFonts w:ascii="Times New Roman" w:hAnsi="Times New Roman" w:eastAsia="Times New Roman" w:cs="Times New Roman"/>
                <w:sz w:val="24"/>
                <w:szCs w:val="24"/>
              </w:rPr>
              <w:t>4</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4D7829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Виды химической связи и типы кристаллических решёток</w:t>
            </w:r>
          </w:p>
        </w:tc>
        <w:tc>
          <w:tcPr>
            <w:tcW w:w="661" w:type="pct"/>
            <w:tcBorders>
              <w:top w:val="single" w:color="000000" w:sz="0" w:space="0"/>
              <w:left w:val="single" w:color="000000" w:sz="0" w:space="0"/>
              <w:bottom w:val="single" w:color="000000" w:sz="0" w:space="0"/>
              <w:right w:val="single" w:color="000000" w:sz="0" w:space="0"/>
            </w:tcBorders>
            <w:vAlign w:val="top"/>
          </w:tcPr>
          <w:p w14:paraId="0D21C3D8">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B31FA8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1659E5E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14.09.2026</w:t>
            </w:r>
          </w:p>
        </w:tc>
      </w:tr>
      <w:tr w14:paraId="6C430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2F2929F">
            <w:pPr>
              <w:spacing w:after="0"/>
              <w:jc w:val="center"/>
            </w:pPr>
            <w:r>
              <w:rPr>
                <w:rFonts w:ascii="Times New Roman" w:hAnsi="Times New Roman" w:eastAsia="Times New Roman" w:cs="Times New Roman"/>
                <w:sz w:val="24"/>
                <w:szCs w:val="24"/>
              </w:rPr>
              <w:t>5</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BC7312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1 по теме «Повторение и углубление знаний основных разделов курса 8 класса»</w:t>
            </w:r>
          </w:p>
        </w:tc>
        <w:tc>
          <w:tcPr>
            <w:tcW w:w="661" w:type="pct"/>
            <w:tcBorders>
              <w:top w:val="single" w:color="000000" w:sz="0" w:space="0"/>
              <w:left w:val="single" w:color="000000" w:sz="0" w:space="0"/>
              <w:bottom w:val="single" w:color="000000" w:sz="0" w:space="0"/>
              <w:right w:val="single" w:color="000000" w:sz="0" w:space="0"/>
            </w:tcBorders>
            <w:vAlign w:val="top"/>
          </w:tcPr>
          <w:p w14:paraId="3A57D803">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E76C5D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6</w:t>
            </w:r>
            <w:r>
              <w:rPr>
                <w:rFonts w:ascii="Times New Roman" w:hAnsi="Times New Roman" w:eastAsia="Times New Roman" w:cs="Times New Roman"/>
                <w:sz w:val="24"/>
                <w:szCs w:val="24"/>
              </w:rPr>
              <w:t>.09.2026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3B70AB1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6</w:t>
            </w:r>
            <w:r>
              <w:rPr>
                <w:rFonts w:ascii="Times New Roman" w:hAnsi="Times New Roman" w:eastAsia="Times New Roman" w:cs="Times New Roman"/>
                <w:sz w:val="24"/>
                <w:szCs w:val="24"/>
              </w:rPr>
              <w:t>.09.2026</w:t>
            </w:r>
          </w:p>
        </w:tc>
      </w:tr>
      <w:tr w14:paraId="7271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20A4B464">
            <w:pPr>
              <w:spacing w:after="0"/>
              <w:jc w:val="center"/>
            </w:pPr>
            <w:r>
              <w:rPr>
                <w:rFonts w:ascii="Times New Roman" w:hAnsi="Times New Roman" w:eastAsia="Times New Roman" w:cs="Times New Roman"/>
                <w:sz w:val="24"/>
                <w:szCs w:val="24"/>
              </w:rPr>
              <w:t>6</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64F3EB4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Анализ контрольной работы. Классификация химических реакций по различным признакам</w:t>
            </w:r>
          </w:p>
        </w:tc>
        <w:tc>
          <w:tcPr>
            <w:tcW w:w="661" w:type="pct"/>
            <w:tcBorders>
              <w:top w:val="single" w:color="000000" w:sz="0" w:space="0"/>
              <w:left w:val="single" w:color="000000" w:sz="0" w:space="0"/>
              <w:bottom w:val="single" w:color="000000" w:sz="0" w:space="0"/>
              <w:right w:val="single" w:color="000000" w:sz="0" w:space="0"/>
            </w:tcBorders>
            <w:vAlign w:val="top"/>
          </w:tcPr>
          <w:p w14:paraId="6CFF1A08">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2E3468B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2BA4372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21.09.2026</w:t>
            </w:r>
          </w:p>
        </w:tc>
      </w:tr>
      <w:tr w14:paraId="6EC3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7D5DC2C">
            <w:pPr>
              <w:spacing w:after="0"/>
              <w:jc w:val="center"/>
            </w:pPr>
            <w:r>
              <w:rPr>
                <w:rFonts w:ascii="Times New Roman" w:hAnsi="Times New Roman" w:eastAsia="Times New Roman" w:cs="Times New Roman"/>
                <w:sz w:val="24"/>
                <w:szCs w:val="24"/>
              </w:rPr>
              <w:t>7</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0AF8DFC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 скорости химической реакции. Понятие о гомогенных и гетерогенных реакциях</w:t>
            </w:r>
          </w:p>
        </w:tc>
        <w:tc>
          <w:tcPr>
            <w:tcW w:w="661" w:type="pct"/>
            <w:tcBorders>
              <w:top w:val="single" w:color="000000" w:sz="0" w:space="0"/>
              <w:left w:val="single" w:color="000000" w:sz="0" w:space="0"/>
              <w:bottom w:val="single" w:color="000000" w:sz="0" w:space="0"/>
              <w:right w:val="single" w:color="000000" w:sz="0" w:space="0"/>
            </w:tcBorders>
            <w:vAlign w:val="top"/>
          </w:tcPr>
          <w:p w14:paraId="6B4B44FD">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01D676C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3</w:t>
            </w:r>
            <w:r>
              <w:rPr>
                <w:rFonts w:ascii="Times New Roman" w:hAnsi="Times New Roman" w:eastAsia="Times New Roman" w:cs="Times New Roman"/>
                <w:sz w:val="24"/>
                <w:szCs w:val="24"/>
              </w:rPr>
              <w:t>.09.2026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620B8E3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3</w:t>
            </w:r>
            <w:r>
              <w:rPr>
                <w:rFonts w:ascii="Times New Roman" w:hAnsi="Times New Roman" w:eastAsia="Times New Roman" w:cs="Times New Roman"/>
                <w:sz w:val="24"/>
                <w:szCs w:val="24"/>
              </w:rPr>
              <w:t>.09.2026</w:t>
            </w:r>
          </w:p>
        </w:tc>
      </w:tr>
      <w:tr w14:paraId="1D5C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3B2146E">
            <w:pPr>
              <w:spacing w:after="0"/>
              <w:jc w:val="center"/>
            </w:pPr>
            <w:r>
              <w:rPr>
                <w:rFonts w:ascii="Times New Roman" w:hAnsi="Times New Roman" w:eastAsia="Times New Roman" w:cs="Times New Roman"/>
                <w:sz w:val="24"/>
                <w:szCs w:val="24"/>
              </w:rPr>
              <w:t>8</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0B75048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 химическом равновесии. Факторы, влияющие на скорость химической реакции и положение химического равновесия</w:t>
            </w:r>
          </w:p>
        </w:tc>
        <w:tc>
          <w:tcPr>
            <w:tcW w:w="661" w:type="pct"/>
            <w:tcBorders>
              <w:top w:val="single" w:color="000000" w:sz="0" w:space="0"/>
              <w:left w:val="single" w:color="000000" w:sz="0" w:space="0"/>
              <w:bottom w:val="single" w:color="000000" w:sz="0" w:space="0"/>
              <w:right w:val="single" w:color="000000" w:sz="0" w:space="0"/>
            </w:tcBorders>
            <w:vAlign w:val="top"/>
          </w:tcPr>
          <w:p w14:paraId="5292A07D">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F17F74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0BFC80A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28.09.2026</w:t>
            </w:r>
          </w:p>
        </w:tc>
      </w:tr>
      <w:tr w14:paraId="627B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7407EB7D">
            <w:pPr>
              <w:spacing w:after="0"/>
              <w:jc w:val="center"/>
            </w:pPr>
            <w:r>
              <w:rPr>
                <w:rFonts w:ascii="Times New Roman" w:hAnsi="Times New Roman" w:eastAsia="Times New Roman" w:cs="Times New Roman"/>
                <w:sz w:val="24"/>
                <w:szCs w:val="24"/>
              </w:rPr>
              <w:t>9</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32E87F0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Окислительно-восстановительные реакции</w:t>
            </w:r>
          </w:p>
        </w:tc>
        <w:tc>
          <w:tcPr>
            <w:tcW w:w="661" w:type="pct"/>
            <w:tcBorders>
              <w:top w:val="single" w:color="000000" w:sz="0" w:space="0"/>
              <w:left w:val="single" w:color="000000" w:sz="0" w:space="0"/>
              <w:bottom w:val="single" w:color="000000" w:sz="0" w:space="0"/>
              <w:right w:val="single" w:color="000000" w:sz="0" w:space="0"/>
            </w:tcBorders>
            <w:vAlign w:val="top"/>
          </w:tcPr>
          <w:p w14:paraId="3AC20D3C">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85F35CA">
            <w:pPr>
              <w:spacing w:after="0"/>
              <w:jc w:val="center"/>
              <w:rPr>
                <w:rFonts w:asciiTheme="minorHAnsi" w:hAnsiTheme="minorHAnsi" w:eastAsiaTheme="minorEastAsia" w:cstheme="minorBidi"/>
                <w:sz w:val="21"/>
                <w:szCs w:val="22"/>
              </w:rPr>
            </w:pPr>
            <w:r>
              <w:rPr>
                <w:rFonts w:hint="default" w:ascii="Times New Roman" w:hAnsi="Times New Roman" w:eastAsia="Times New Roman" w:cs="Times New Roman"/>
                <w:sz w:val="24"/>
                <w:szCs w:val="24"/>
                <w:lang w:val="ru-RU"/>
              </w:rPr>
              <w:t>30</w:t>
            </w:r>
            <w:r>
              <w:rPr>
                <w:rFonts w:ascii="Times New Roman" w:hAnsi="Times New Roman" w:eastAsia="Times New Roman" w:cs="Times New Roman"/>
                <w:sz w:val="24"/>
                <w:szCs w:val="24"/>
              </w:rPr>
              <w:t>.09.2026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3E8555F3">
            <w:pPr>
              <w:spacing w:after="0"/>
              <w:jc w:val="center"/>
              <w:rPr>
                <w:rFonts w:asciiTheme="minorHAnsi" w:hAnsiTheme="minorHAnsi" w:eastAsiaTheme="minorEastAsia" w:cstheme="minorBidi"/>
                <w:sz w:val="21"/>
                <w:szCs w:val="22"/>
              </w:rPr>
            </w:pPr>
            <w:r>
              <w:rPr>
                <w:rFonts w:hint="default" w:ascii="Times New Roman" w:hAnsi="Times New Roman" w:eastAsia="Times New Roman" w:cs="Times New Roman"/>
                <w:sz w:val="24"/>
                <w:szCs w:val="24"/>
                <w:lang w:val="ru-RU"/>
              </w:rPr>
              <w:t>30</w:t>
            </w:r>
            <w:r>
              <w:rPr>
                <w:rFonts w:ascii="Times New Roman" w:hAnsi="Times New Roman" w:eastAsia="Times New Roman" w:cs="Times New Roman"/>
                <w:sz w:val="24"/>
                <w:szCs w:val="24"/>
              </w:rPr>
              <w:t>.09.2026</w:t>
            </w:r>
          </w:p>
        </w:tc>
      </w:tr>
      <w:tr w14:paraId="07A65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1E41487">
            <w:pPr>
              <w:spacing w:after="0"/>
              <w:jc w:val="center"/>
            </w:pPr>
            <w:r>
              <w:rPr>
                <w:rFonts w:ascii="Times New Roman" w:hAnsi="Times New Roman" w:eastAsia="Times New Roman" w:cs="Times New Roman"/>
                <w:sz w:val="24"/>
                <w:szCs w:val="24"/>
              </w:rPr>
              <w:t>10</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67FBBE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Теория электролитической диссоциации. Сильные и слабые электролиты</w:t>
            </w:r>
          </w:p>
        </w:tc>
        <w:tc>
          <w:tcPr>
            <w:tcW w:w="661" w:type="pct"/>
            <w:tcBorders>
              <w:top w:val="single" w:color="000000" w:sz="0" w:space="0"/>
              <w:left w:val="single" w:color="000000" w:sz="0" w:space="0"/>
              <w:bottom w:val="single" w:color="000000" w:sz="0" w:space="0"/>
              <w:right w:val="single" w:color="000000" w:sz="0" w:space="0"/>
            </w:tcBorders>
            <w:vAlign w:val="top"/>
          </w:tcPr>
          <w:p w14:paraId="45A6BA72">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849322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05.10.2026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7C47FFA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05.10.2026</w:t>
            </w:r>
          </w:p>
        </w:tc>
      </w:tr>
      <w:tr w14:paraId="3D89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F9CBB11">
            <w:pPr>
              <w:spacing w:after="0"/>
              <w:jc w:val="center"/>
            </w:pPr>
            <w:r>
              <w:rPr>
                <w:rFonts w:ascii="Times New Roman" w:hAnsi="Times New Roman" w:eastAsia="Times New Roman" w:cs="Times New Roman"/>
                <w:sz w:val="24"/>
                <w:szCs w:val="24"/>
              </w:rPr>
              <w:t>11</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3CED964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Электролитическая диссоциация кислот, оснований и солей</w:t>
            </w:r>
          </w:p>
        </w:tc>
        <w:tc>
          <w:tcPr>
            <w:tcW w:w="661" w:type="pct"/>
            <w:tcBorders>
              <w:top w:val="single" w:color="000000" w:sz="0" w:space="0"/>
              <w:left w:val="single" w:color="000000" w:sz="0" w:space="0"/>
              <w:bottom w:val="single" w:color="000000" w:sz="0" w:space="0"/>
              <w:right w:val="single" w:color="000000" w:sz="0" w:space="0"/>
            </w:tcBorders>
            <w:vAlign w:val="top"/>
          </w:tcPr>
          <w:p w14:paraId="7A53EA96">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0A2551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7</w:t>
            </w:r>
            <w:r>
              <w:rPr>
                <w:rFonts w:ascii="Times New Roman" w:hAnsi="Times New Roman" w:eastAsia="Times New Roman" w:cs="Times New Roman"/>
                <w:sz w:val="24"/>
                <w:szCs w:val="24"/>
              </w:rPr>
              <w:t>.10.2026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3593F38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7</w:t>
            </w:r>
            <w:r>
              <w:rPr>
                <w:rFonts w:ascii="Times New Roman" w:hAnsi="Times New Roman" w:eastAsia="Times New Roman" w:cs="Times New Roman"/>
                <w:sz w:val="24"/>
                <w:szCs w:val="24"/>
              </w:rPr>
              <w:t>.10.2026</w:t>
            </w:r>
          </w:p>
        </w:tc>
      </w:tr>
      <w:tr w14:paraId="7AF0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D9E6C91">
            <w:pPr>
              <w:spacing w:after="0"/>
              <w:jc w:val="center"/>
            </w:pPr>
            <w:r>
              <w:rPr>
                <w:rFonts w:ascii="Times New Roman" w:hAnsi="Times New Roman" w:eastAsia="Times New Roman" w:cs="Times New Roman"/>
                <w:sz w:val="24"/>
                <w:szCs w:val="24"/>
              </w:rPr>
              <w:t>12</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3C4A52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Ионные уравнения реакций</w:t>
            </w:r>
          </w:p>
        </w:tc>
        <w:tc>
          <w:tcPr>
            <w:tcW w:w="661" w:type="pct"/>
            <w:tcBorders>
              <w:top w:val="single" w:color="000000" w:sz="0" w:space="0"/>
              <w:left w:val="single" w:color="000000" w:sz="0" w:space="0"/>
              <w:bottom w:val="single" w:color="000000" w:sz="0" w:space="0"/>
              <w:right w:val="single" w:color="000000" w:sz="0" w:space="0"/>
            </w:tcBorders>
            <w:vAlign w:val="top"/>
          </w:tcPr>
          <w:p w14:paraId="048BF681">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AA7D67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12.10.2026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45096C2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12.10.2026</w:t>
            </w:r>
          </w:p>
        </w:tc>
      </w:tr>
      <w:tr w14:paraId="5B62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EAD59E0">
            <w:pPr>
              <w:spacing w:after="0"/>
              <w:jc w:val="center"/>
            </w:pPr>
            <w:r>
              <w:rPr>
                <w:rFonts w:ascii="Times New Roman" w:hAnsi="Times New Roman" w:eastAsia="Times New Roman" w:cs="Times New Roman"/>
                <w:sz w:val="24"/>
                <w:szCs w:val="24"/>
              </w:rPr>
              <w:t>13</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6CF276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кислот в свете представлений об электролитической диссоциации</w:t>
            </w:r>
          </w:p>
        </w:tc>
        <w:tc>
          <w:tcPr>
            <w:tcW w:w="661" w:type="pct"/>
            <w:tcBorders>
              <w:top w:val="single" w:color="000000" w:sz="0" w:space="0"/>
              <w:left w:val="single" w:color="000000" w:sz="0" w:space="0"/>
              <w:bottom w:val="single" w:color="000000" w:sz="0" w:space="0"/>
              <w:right w:val="single" w:color="000000" w:sz="0" w:space="0"/>
            </w:tcBorders>
            <w:vAlign w:val="top"/>
          </w:tcPr>
          <w:p w14:paraId="05793629">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9E8486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4</w:t>
            </w:r>
            <w:r>
              <w:rPr>
                <w:rFonts w:ascii="Times New Roman" w:hAnsi="Times New Roman" w:eastAsia="Times New Roman" w:cs="Times New Roman"/>
                <w:sz w:val="24"/>
                <w:szCs w:val="24"/>
              </w:rPr>
              <w:t>.10.2026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66EE5FF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4</w:t>
            </w:r>
            <w:r>
              <w:rPr>
                <w:rFonts w:ascii="Times New Roman" w:hAnsi="Times New Roman" w:eastAsia="Times New Roman" w:cs="Times New Roman"/>
                <w:sz w:val="24"/>
                <w:szCs w:val="24"/>
              </w:rPr>
              <w:t>.10.2026</w:t>
            </w:r>
          </w:p>
        </w:tc>
      </w:tr>
      <w:tr w14:paraId="7A9B4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C80C128">
            <w:pPr>
              <w:spacing w:after="0"/>
              <w:jc w:val="center"/>
            </w:pPr>
            <w:r>
              <w:rPr>
                <w:rFonts w:ascii="Times New Roman" w:hAnsi="Times New Roman" w:eastAsia="Times New Roman" w:cs="Times New Roman"/>
                <w:sz w:val="24"/>
                <w:szCs w:val="24"/>
              </w:rPr>
              <w:t>14</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E147D5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оснований в свете представлений об электролитической диссоциации</w:t>
            </w:r>
          </w:p>
        </w:tc>
        <w:tc>
          <w:tcPr>
            <w:tcW w:w="661" w:type="pct"/>
            <w:tcBorders>
              <w:top w:val="single" w:color="000000" w:sz="0" w:space="0"/>
              <w:left w:val="single" w:color="000000" w:sz="0" w:space="0"/>
              <w:bottom w:val="single" w:color="000000" w:sz="0" w:space="0"/>
              <w:right w:val="single" w:color="000000" w:sz="0" w:space="0"/>
            </w:tcBorders>
            <w:vAlign w:val="top"/>
          </w:tcPr>
          <w:p w14:paraId="4722A405">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B5BF20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19.10.2026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06635D0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19.10.2026</w:t>
            </w:r>
          </w:p>
        </w:tc>
      </w:tr>
      <w:tr w14:paraId="5888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FB9066A">
            <w:pPr>
              <w:spacing w:after="0"/>
              <w:jc w:val="center"/>
            </w:pPr>
            <w:r>
              <w:rPr>
                <w:rFonts w:ascii="Times New Roman" w:hAnsi="Times New Roman" w:eastAsia="Times New Roman" w:cs="Times New Roman"/>
                <w:sz w:val="24"/>
                <w:szCs w:val="24"/>
              </w:rPr>
              <w:t>15</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162993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солей в свете представлений об электролитической диссоциации</w:t>
            </w:r>
          </w:p>
        </w:tc>
        <w:tc>
          <w:tcPr>
            <w:tcW w:w="661" w:type="pct"/>
            <w:tcBorders>
              <w:top w:val="single" w:color="000000" w:sz="0" w:space="0"/>
              <w:left w:val="single" w:color="000000" w:sz="0" w:space="0"/>
              <w:bottom w:val="single" w:color="000000" w:sz="0" w:space="0"/>
              <w:right w:val="single" w:color="000000" w:sz="0" w:space="0"/>
            </w:tcBorders>
            <w:vAlign w:val="top"/>
          </w:tcPr>
          <w:p w14:paraId="43D1A42C">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28ADA1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1</w:t>
            </w:r>
            <w:r>
              <w:rPr>
                <w:rFonts w:ascii="Times New Roman" w:hAnsi="Times New Roman" w:eastAsia="Times New Roman" w:cs="Times New Roman"/>
                <w:sz w:val="24"/>
                <w:szCs w:val="24"/>
              </w:rPr>
              <w:t>.10.2026</w:t>
            </w:r>
          </w:p>
        </w:tc>
        <w:tc>
          <w:tcPr>
            <w:tcW w:w="748" w:type="pct"/>
            <w:tcBorders>
              <w:top w:val="single" w:color="000000" w:sz="0" w:space="0"/>
              <w:left w:val="single" w:color="000000" w:sz="0" w:space="0"/>
              <w:bottom w:val="single" w:color="000000" w:sz="0" w:space="0"/>
              <w:right w:val="single" w:color="000000" w:sz="0" w:space="0"/>
            </w:tcBorders>
            <w:shd w:val="clear" w:color="auto" w:fill="auto"/>
            <w:vAlign w:val="top"/>
          </w:tcPr>
          <w:p w14:paraId="4DC080F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1</w:t>
            </w:r>
            <w:r>
              <w:rPr>
                <w:rFonts w:ascii="Times New Roman" w:hAnsi="Times New Roman" w:eastAsia="Times New Roman" w:cs="Times New Roman"/>
                <w:sz w:val="24"/>
                <w:szCs w:val="24"/>
              </w:rPr>
              <w:t>.10.2026</w:t>
            </w:r>
          </w:p>
        </w:tc>
      </w:tr>
      <w:tr w14:paraId="5D94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0C68903">
            <w:pPr>
              <w:spacing w:after="0"/>
              <w:jc w:val="center"/>
            </w:pPr>
            <w:r>
              <w:rPr>
                <w:rFonts w:ascii="Times New Roman" w:hAnsi="Times New Roman" w:eastAsia="Times New Roman" w:cs="Times New Roman"/>
                <w:sz w:val="24"/>
                <w:szCs w:val="24"/>
              </w:rPr>
              <w:t>16</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73B8C2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 гидролизе солей</w:t>
            </w:r>
          </w:p>
        </w:tc>
        <w:tc>
          <w:tcPr>
            <w:tcW w:w="661" w:type="pct"/>
            <w:tcBorders>
              <w:top w:val="single" w:color="000000" w:sz="0" w:space="0"/>
              <w:left w:val="single" w:color="000000" w:sz="0" w:space="0"/>
              <w:bottom w:val="single" w:color="000000" w:sz="0" w:space="0"/>
              <w:right w:val="single" w:color="000000" w:sz="0" w:space="0"/>
            </w:tcBorders>
            <w:vAlign w:val="top"/>
          </w:tcPr>
          <w:p w14:paraId="0F581C8B">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A712D7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09.11.2026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26C3D63A">
            <w:pPr>
              <w:spacing w:after="0"/>
              <w:jc w:val="center"/>
              <w:rPr>
                <w:rFonts w:asciiTheme="minorHAnsi" w:hAnsiTheme="minorHAnsi" w:eastAsiaTheme="minorEastAsia" w:cstheme="minorBidi"/>
                <w:sz w:val="21"/>
                <w:szCs w:val="22"/>
              </w:rPr>
            </w:pPr>
          </w:p>
        </w:tc>
      </w:tr>
      <w:tr w14:paraId="4B6A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6F7A5CB4">
            <w:pPr>
              <w:spacing w:after="0"/>
              <w:jc w:val="center"/>
            </w:pPr>
            <w:r>
              <w:rPr>
                <w:rFonts w:ascii="Times New Roman" w:hAnsi="Times New Roman" w:eastAsia="Times New Roman" w:cs="Times New Roman"/>
                <w:sz w:val="24"/>
                <w:szCs w:val="24"/>
              </w:rPr>
              <w:t>17</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4BF5CA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1. Решение экспериментальных задач</w:t>
            </w:r>
          </w:p>
        </w:tc>
        <w:tc>
          <w:tcPr>
            <w:tcW w:w="661" w:type="pct"/>
            <w:tcBorders>
              <w:top w:val="single" w:color="000000" w:sz="0" w:space="0"/>
              <w:left w:val="single" w:color="000000" w:sz="0" w:space="0"/>
              <w:bottom w:val="single" w:color="000000" w:sz="0" w:space="0"/>
              <w:right w:val="single" w:color="000000" w:sz="0" w:space="0"/>
            </w:tcBorders>
            <w:vAlign w:val="top"/>
          </w:tcPr>
          <w:p w14:paraId="0D6C115A">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361903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1</w:t>
            </w:r>
            <w:r>
              <w:rPr>
                <w:rFonts w:ascii="Times New Roman" w:hAnsi="Times New Roman" w:eastAsia="Times New Roman" w:cs="Times New Roman"/>
                <w:sz w:val="24"/>
                <w:szCs w:val="24"/>
              </w:rPr>
              <w:t>.11.2026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623828C2">
            <w:pPr>
              <w:spacing w:after="0"/>
              <w:jc w:val="center"/>
              <w:rPr>
                <w:rFonts w:asciiTheme="minorHAnsi" w:hAnsiTheme="minorHAnsi" w:eastAsiaTheme="minorEastAsia" w:cstheme="minorBidi"/>
                <w:sz w:val="21"/>
                <w:szCs w:val="22"/>
              </w:rPr>
            </w:pPr>
          </w:p>
        </w:tc>
      </w:tr>
      <w:tr w14:paraId="27DE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1F8C407">
            <w:pPr>
              <w:spacing w:after="0"/>
              <w:jc w:val="center"/>
            </w:pPr>
            <w:r>
              <w:rPr>
                <w:rFonts w:ascii="Times New Roman" w:hAnsi="Times New Roman" w:eastAsia="Times New Roman" w:cs="Times New Roman"/>
                <w:sz w:val="24"/>
                <w:szCs w:val="24"/>
              </w:rPr>
              <w:t>18</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376A43F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 по теме «Электролитическая диссоциация. Химические реакции в растворах»</w:t>
            </w:r>
          </w:p>
        </w:tc>
        <w:tc>
          <w:tcPr>
            <w:tcW w:w="661" w:type="pct"/>
            <w:tcBorders>
              <w:top w:val="single" w:color="000000" w:sz="0" w:space="0"/>
              <w:left w:val="single" w:color="000000" w:sz="0" w:space="0"/>
              <w:bottom w:val="single" w:color="000000" w:sz="0" w:space="0"/>
              <w:right w:val="single" w:color="000000" w:sz="0" w:space="0"/>
            </w:tcBorders>
            <w:vAlign w:val="top"/>
          </w:tcPr>
          <w:p w14:paraId="2A576BA8">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F1DD6A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16.11.2026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62F39F5D">
            <w:pPr>
              <w:spacing w:after="0"/>
              <w:jc w:val="center"/>
              <w:rPr>
                <w:rFonts w:asciiTheme="minorHAnsi" w:hAnsiTheme="minorHAnsi" w:eastAsiaTheme="minorEastAsia" w:cstheme="minorBidi"/>
                <w:sz w:val="21"/>
                <w:szCs w:val="22"/>
              </w:rPr>
            </w:pPr>
          </w:p>
        </w:tc>
      </w:tr>
      <w:tr w14:paraId="769C7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E7C0AA6">
            <w:pPr>
              <w:spacing w:after="0"/>
              <w:jc w:val="center"/>
            </w:pPr>
            <w:r>
              <w:rPr>
                <w:rFonts w:ascii="Times New Roman" w:hAnsi="Times New Roman" w:eastAsia="Times New Roman" w:cs="Times New Roman"/>
                <w:sz w:val="24"/>
                <w:szCs w:val="24"/>
              </w:rPr>
              <w:t>19</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E91765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2 по теме «Электролитическая диссоциация. Химические реакции в растворах»</w:t>
            </w:r>
          </w:p>
        </w:tc>
        <w:tc>
          <w:tcPr>
            <w:tcW w:w="661" w:type="pct"/>
            <w:tcBorders>
              <w:top w:val="single" w:color="000000" w:sz="0" w:space="0"/>
              <w:left w:val="single" w:color="000000" w:sz="0" w:space="0"/>
              <w:bottom w:val="single" w:color="000000" w:sz="0" w:space="0"/>
              <w:right w:val="single" w:color="000000" w:sz="0" w:space="0"/>
            </w:tcBorders>
            <w:vAlign w:val="top"/>
          </w:tcPr>
          <w:p w14:paraId="7E7CF002">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2BDED1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8</w:t>
            </w:r>
            <w:r>
              <w:rPr>
                <w:rFonts w:ascii="Times New Roman" w:hAnsi="Times New Roman" w:eastAsia="Times New Roman" w:cs="Times New Roman"/>
                <w:sz w:val="24"/>
                <w:szCs w:val="24"/>
              </w:rPr>
              <w:t>.11.2026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68F61348">
            <w:pPr>
              <w:spacing w:after="0"/>
              <w:jc w:val="center"/>
              <w:rPr>
                <w:rFonts w:asciiTheme="minorHAnsi" w:hAnsiTheme="minorHAnsi" w:eastAsiaTheme="minorEastAsia" w:cstheme="minorBidi"/>
                <w:sz w:val="21"/>
                <w:szCs w:val="22"/>
              </w:rPr>
            </w:pPr>
          </w:p>
        </w:tc>
      </w:tr>
      <w:tr w14:paraId="7734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EDF5B19">
            <w:pPr>
              <w:spacing w:after="0"/>
              <w:jc w:val="center"/>
            </w:pPr>
            <w:r>
              <w:rPr>
                <w:rFonts w:ascii="Times New Roman" w:hAnsi="Times New Roman" w:eastAsia="Times New Roman" w:cs="Times New Roman"/>
                <w:sz w:val="24"/>
                <w:szCs w:val="24"/>
              </w:rPr>
              <w:t>20</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5EEEC56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Анализ контрольной работы. Общая характеристика элементов VIIА-группы</w:t>
            </w:r>
          </w:p>
        </w:tc>
        <w:tc>
          <w:tcPr>
            <w:tcW w:w="661" w:type="pct"/>
            <w:tcBorders>
              <w:top w:val="single" w:color="000000" w:sz="0" w:space="0"/>
              <w:left w:val="single" w:color="000000" w:sz="0" w:space="0"/>
              <w:bottom w:val="single" w:color="000000" w:sz="0" w:space="0"/>
              <w:right w:val="single" w:color="000000" w:sz="0" w:space="0"/>
            </w:tcBorders>
            <w:vAlign w:val="top"/>
          </w:tcPr>
          <w:p w14:paraId="27D89C8D">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20B63E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23.11.2026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22D625AC">
            <w:pPr>
              <w:spacing w:after="0"/>
              <w:jc w:val="center"/>
              <w:rPr>
                <w:rFonts w:asciiTheme="minorHAnsi" w:hAnsiTheme="minorHAnsi" w:eastAsiaTheme="minorEastAsia" w:cstheme="minorBidi"/>
                <w:sz w:val="21"/>
                <w:szCs w:val="22"/>
              </w:rPr>
            </w:pPr>
          </w:p>
        </w:tc>
      </w:tr>
      <w:tr w14:paraId="485D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98A295F">
            <w:pPr>
              <w:spacing w:after="0"/>
              <w:jc w:val="center"/>
            </w:pPr>
            <w:r>
              <w:rPr>
                <w:rFonts w:ascii="Times New Roman" w:hAnsi="Times New Roman" w:eastAsia="Times New Roman" w:cs="Times New Roman"/>
                <w:sz w:val="24"/>
                <w:szCs w:val="24"/>
              </w:rPr>
              <w:t>21</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1D8618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Строение и физические свойства простых веществ – галогенов</w:t>
            </w:r>
          </w:p>
        </w:tc>
        <w:tc>
          <w:tcPr>
            <w:tcW w:w="661" w:type="pct"/>
            <w:tcBorders>
              <w:top w:val="single" w:color="000000" w:sz="0" w:space="0"/>
              <w:left w:val="single" w:color="000000" w:sz="0" w:space="0"/>
              <w:bottom w:val="single" w:color="000000" w:sz="0" w:space="0"/>
              <w:right w:val="single" w:color="000000" w:sz="0" w:space="0"/>
            </w:tcBorders>
            <w:vAlign w:val="top"/>
          </w:tcPr>
          <w:p w14:paraId="460B5804">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D46DAC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5</w:t>
            </w:r>
            <w:r>
              <w:rPr>
                <w:rFonts w:ascii="Times New Roman" w:hAnsi="Times New Roman" w:eastAsia="Times New Roman" w:cs="Times New Roman"/>
                <w:sz w:val="24"/>
                <w:szCs w:val="24"/>
              </w:rPr>
              <w:t>.11.2026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7EEB04C2">
            <w:pPr>
              <w:spacing w:after="0"/>
              <w:jc w:val="center"/>
              <w:rPr>
                <w:rFonts w:asciiTheme="minorHAnsi" w:hAnsiTheme="minorHAnsi" w:eastAsiaTheme="minorEastAsia" w:cstheme="minorBidi"/>
                <w:sz w:val="21"/>
                <w:szCs w:val="22"/>
              </w:rPr>
            </w:pPr>
          </w:p>
        </w:tc>
      </w:tr>
      <w:tr w14:paraId="37718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64F6597">
            <w:pPr>
              <w:spacing w:after="0"/>
              <w:jc w:val="center"/>
            </w:pPr>
            <w:r>
              <w:rPr>
                <w:rFonts w:ascii="Times New Roman" w:hAnsi="Times New Roman" w:eastAsia="Times New Roman" w:cs="Times New Roman"/>
                <w:sz w:val="24"/>
                <w:szCs w:val="24"/>
              </w:rPr>
              <w:t>22</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9465E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галогенов</w:t>
            </w:r>
          </w:p>
        </w:tc>
        <w:tc>
          <w:tcPr>
            <w:tcW w:w="661" w:type="pct"/>
            <w:tcBorders>
              <w:top w:val="single" w:color="000000" w:sz="0" w:space="0"/>
              <w:left w:val="single" w:color="000000" w:sz="0" w:space="0"/>
              <w:bottom w:val="single" w:color="000000" w:sz="0" w:space="0"/>
              <w:right w:val="single" w:color="000000" w:sz="0" w:space="0"/>
            </w:tcBorders>
            <w:vAlign w:val="top"/>
          </w:tcPr>
          <w:p w14:paraId="7C3C000C">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1A7412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30.11.2026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36B5BFCA">
            <w:pPr>
              <w:spacing w:after="0"/>
              <w:jc w:val="center"/>
              <w:rPr>
                <w:rFonts w:asciiTheme="minorHAnsi" w:hAnsiTheme="minorHAnsi" w:eastAsiaTheme="minorEastAsia" w:cstheme="minorBidi"/>
                <w:sz w:val="21"/>
                <w:szCs w:val="22"/>
              </w:rPr>
            </w:pPr>
          </w:p>
        </w:tc>
      </w:tr>
      <w:tr w14:paraId="1863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0C232A4">
            <w:pPr>
              <w:spacing w:after="0"/>
              <w:jc w:val="center"/>
            </w:pPr>
            <w:r>
              <w:rPr>
                <w:rFonts w:ascii="Times New Roman" w:hAnsi="Times New Roman" w:eastAsia="Times New Roman" w:cs="Times New Roman"/>
                <w:sz w:val="24"/>
                <w:szCs w:val="24"/>
              </w:rPr>
              <w:t>23</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7AEA5D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Хлороводород. Соляная кислота</w:t>
            </w:r>
          </w:p>
        </w:tc>
        <w:tc>
          <w:tcPr>
            <w:tcW w:w="661" w:type="pct"/>
            <w:tcBorders>
              <w:top w:val="single" w:color="000000" w:sz="0" w:space="0"/>
              <w:left w:val="single" w:color="000000" w:sz="0" w:space="0"/>
              <w:bottom w:val="single" w:color="000000" w:sz="0" w:space="0"/>
              <w:right w:val="single" w:color="000000" w:sz="0" w:space="0"/>
            </w:tcBorders>
            <w:vAlign w:val="top"/>
          </w:tcPr>
          <w:p w14:paraId="0552E4E3">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026C972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2</w:t>
            </w:r>
            <w:r>
              <w:rPr>
                <w:rFonts w:ascii="Times New Roman" w:hAnsi="Times New Roman" w:eastAsia="Times New Roman" w:cs="Times New Roman"/>
                <w:sz w:val="24"/>
                <w:szCs w:val="24"/>
              </w:rPr>
              <w:t>.12.2026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5C4C4C09">
            <w:pPr>
              <w:spacing w:after="0"/>
              <w:jc w:val="center"/>
              <w:rPr>
                <w:rFonts w:asciiTheme="minorHAnsi" w:hAnsiTheme="minorHAnsi" w:eastAsiaTheme="minorEastAsia" w:cstheme="minorBidi"/>
                <w:sz w:val="21"/>
                <w:szCs w:val="22"/>
              </w:rPr>
            </w:pPr>
          </w:p>
        </w:tc>
      </w:tr>
      <w:tr w14:paraId="70D9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76011A73">
            <w:pPr>
              <w:spacing w:after="0"/>
              <w:jc w:val="center"/>
            </w:pPr>
            <w:r>
              <w:rPr>
                <w:rFonts w:ascii="Times New Roman" w:hAnsi="Times New Roman" w:eastAsia="Times New Roman" w:cs="Times New Roman"/>
                <w:sz w:val="24"/>
                <w:szCs w:val="24"/>
              </w:rPr>
              <w:t>24</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DFD937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2. Получение соляной кислоты, изучение её свойств</w:t>
            </w:r>
          </w:p>
        </w:tc>
        <w:tc>
          <w:tcPr>
            <w:tcW w:w="661" w:type="pct"/>
            <w:tcBorders>
              <w:top w:val="single" w:color="000000" w:sz="0" w:space="0"/>
              <w:left w:val="single" w:color="000000" w:sz="0" w:space="0"/>
              <w:bottom w:val="single" w:color="000000" w:sz="0" w:space="0"/>
              <w:right w:val="single" w:color="000000" w:sz="0" w:space="0"/>
            </w:tcBorders>
            <w:vAlign w:val="top"/>
          </w:tcPr>
          <w:p w14:paraId="2D197DFF">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339B8CB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11AB1234">
            <w:pPr>
              <w:spacing w:after="0"/>
              <w:jc w:val="center"/>
              <w:rPr>
                <w:rFonts w:asciiTheme="minorHAnsi" w:hAnsiTheme="minorHAnsi" w:eastAsiaTheme="minorEastAsia" w:cstheme="minorBidi"/>
                <w:sz w:val="21"/>
                <w:szCs w:val="22"/>
              </w:rPr>
            </w:pPr>
          </w:p>
        </w:tc>
      </w:tr>
      <w:tr w14:paraId="0ADF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B66508D">
            <w:pPr>
              <w:spacing w:after="0"/>
              <w:jc w:val="center"/>
            </w:pPr>
            <w:r>
              <w:rPr>
                <w:rFonts w:ascii="Times New Roman" w:hAnsi="Times New Roman" w:eastAsia="Times New Roman" w:cs="Times New Roman"/>
                <w:sz w:val="24"/>
                <w:szCs w:val="24"/>
              </w:rPr>
              <w:t>25</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63AC06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Вычисления по уравнениям химических реакций, если один из реагентов дан в избытке</w:t>
            </w:r>
          </w:p>
        </w:tc>
        <w:tc>
          <w:tcPr>
            <w:tcW w:w="661" w:type="pct"/>
            <w:tcBorders>
              <w:top w:val="single" w:color="000000" w:sz="0" w:space="0"/>
              <w:left w:val="single" w:color="000000" w:sz="0" w:space="0"/>
              <w:bottom w:val="single" w:color="000000" w:sz="0" w:space="0"/>
              <w:right w:val="single" w:color="000000" w:sz="0" w:space="0"/>
            </w:tcBorders>
            <w:vAlign w:val="top"/>
          </w:tcPr>
          <w:p w14:paraId="3B9D7AD5">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3974302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9</w:t>
            </w:r>
            <w:r>
              <w:rPr>
                <w:rFonts w:ascii="Times New Roman" w:hAnsi="Times New Roman" w:eastAsia="Times New Roman" w:cs="Times New Roman"/>
                <w:sz w:val="24"/>
                <w:szCs w:val="24"/>
              </w:rPr>
              <w:t>.12.2026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3F8B299E">
            <w:pPr>
              <w:spacing w:after="0"/>
              <w:jc w:val="center"/>
              <w:rPr>
                <w:rFonts w:asciiTheme="minorHAnsi" w:hAnsiTheme="minorHAnsi" w:eastAsiaTheme="minorEastAsia" w:cstheme="minorBidi"/>
                <w:sz w:val="21"/>
                <w:szCs w:val="22"/>
              </w:rPr>
            </w:pPr>
          </w:p>
        </w:tc>
      </w:tr>
      <w:tr w14:paraId="444D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CCF8873">
            <w:pPr>
              <w:spacing w:after="0"/>
              <w:jc w:val="center"/>
            </w:pPr>
            <w:r>
              <w:rPr>
                <w:rFonts w:ascii="Times New Roman" w:hAnsi="Times New Roman" w:eastAsia="Times New Roman" w:cs="Times New Roman"/>
                <w:sz w:val="24"/>
                <w:szCs w:val="24"/>
              </w:rPr>
              <w:t>26</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B9A6AE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Общая характеристика элементов VIА-группы. Сера</w:t>
            </w:r>
          </w:p>
        </w:tc>
        <w:tc>
          <w:tcPr>
            <w:tcW w:w="661" w:type="pct"/>
            <w:tcBorders>
              <w:top w:val="single" w:color="000000" w:sz="0" w:space="0"/>
              <w:left w:val="single" w:color="000000" w:sz="0" w:space="0"/>
              <w:bottom w:val="single" w:color="000000" w:sz="0" w:space="0"/>
              <w:right w:val="single" w:color="000000" w:sz="0" w:space="0"/>
            </w:tcBorders>
            <w:vAlign w:val="top"/>
          </w:tcPr>
          <w:p w14:paraId="3DD1E5ED">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BED258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042B224A">
            <w:pPr>
              <w:spacing w:after="0"/>
              <w:jc w:val="center"/>
              <w:rPr>
                <w:rFonts w:asciiTheme="minorHAnsi" w:hAnsiTheme="minorHAnsi" w:eastAsiaTheme="minorEastAsia" w:cstheme="minorBidi"/>
                <w:sz w:val="21"/>
                <w:szCs w:val="22"/>
              </w:rPr>
            </w:pPr>
          </w:p>
        </w:tc>
      </w:tr>
      <w:tr w14:paraId="7FBB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2B065CFA">
            <w:pPr>
              <w:spacing w:after="0"/>
              <w:jc w:val="center"/>
            </w:pPr>
            <w:r>
              <w:rPr>
                <w:rFonts w:ascii="Times New Roman" w:hAnsi="Times New Roman" w:eastAsia="Times New Roman" w:cs="Times New Roman"/>
                <w:sz w:val="24"/>
                <w:szCs w:val="24"/>
              </w:rPr>
              <w:t>27</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5E5721C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Сероводород</w:t>
            </w:r>
          </w:p>
        </w:tc>
        <w:tc>
          <w:tcPr>
            <w:tcW w:w="661" w:type="pct"/>
            <w:tcBorders>
              <w:top w:val="single" w:color="000000" w:sz="0" w:space="0"/>
              <w:left w:val="single" w:color="000000" w:sz="0" w:space="0"/>
              <w:bottom w:val="single" w:color="000000" w:sz="0" w:space="0"/>
              <w:right w:val="single" w:color="000000" w:sz="0" w:space="0"/>
            </w:tcBorders>
            <w:vAlign w:val="top"/>
          </w:tcPr>
          <w:p w14:paraId="579D3878">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C5DCFB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6</w:t>
            </w:r>
            <w:r>
              <w:rPr>
                <w:rFonts w:ascii="Times New Roman" w:hAnsi="Times New Roman" w:eastAsia="Times New Roman" w:cs="Times New Roman"/>
                <w:sz w:val="24"/>
                <w:szCs w:val="24"/>
              </w:rPr>
              <w:t>.12.2026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406A2907">
            <w:pPr>
              <w:spacing w:after="0"/>
              <w:jc w:val="center"/>
              <w:rPr>
                <w:rFonts w:asciiTheme="minorHAnsi" w:hAnsiTheme="minorHAnsi" w:eastAsiaTheme="minorEastAsia" w:cstheme="minorBidi"/>
                <w:sz w:val="21"/>
                <w:szCs w:val="22"/>
              </w:rPr>
            </w:pPr>
          </w:p>
        </w:tc>
      </w:tr>
      <w:tr w14:paraId="091A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13CED109">
            <w:pPr>
              <w:spacing w:after="0"/>
              <w:jc w:val="center"/>
            </w:pPr>
            <w:r>
              <w:rPr>
                <w:rFonts w:ascii="Times New Roman" w:hAnsi="Times New Roman" w:eastAsia="Times New Roman" w:cs="Times New Roman"/>
                <w:sz w:val="24"/>
                <w:szCs w:val="24"/>
              </w:rPr>
              <w:t>28</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3E8824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Оксиды серы. Серная кислота: физические и химические свойства, применение</w:t>
            </w:r>
          </w:p>
        </w:tc>
        <w:tc>
          <w:tcPr>
            <w:tcW w:w="661" w:type="pct"/>
            <w:tcBorders>
              <w:top w:val="single" w:color="000000" w:sz="0" w:space="0"/>
              <w:left w:val="single" w:color="000000" w:sz="0" w:space="0"/>
              <w:bottom w:val="single" w:color="000000" w:sz="0" w:space="0"/>
              <w:right w:val="single" w:color="000000" w:sz="0" w:space="0"/>
            </w:tcBorders>
            <w:vAlign w:val="top"/>
          </w:tcPr>
          <w:p w14:paraId="10821E5D">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08A5FA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0A0FE6C3">
            <w:pPr>
              <w:spacing w:after="0"/>
              <w:jc w:val="center"/>
              <w:rPr>
                <w:rFonts w:asciiTheme="minorHAnsi" w:hAnsiTheme="minorHAnsi" w:eastAsiaTheme="minorEastAsia" w:cstheme="minorBidi"/>
                <w:sz w:val="21"/>
                <w:szCs w:val="22"/>
              </w:rPr>
            </w:pPr>
          </w:p>
        </w:tc>
      </w:tr>
      <w:tr w14:paraId="29F7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68D06230">
            <w:pPr>
              <w:spacing w:after="0"/>
              <w:jc w:val="center"/>
            </w:pPr>
            <w:r>
              <w:rPr>
                <w:rFonts w:ascii="Times New Roman" w:hAnsi="Times New Roman" w:eastAsia="Times New Roman" w:cs="Times New Roman"/>
                <w:sz w:val="24"/>
                <w:szCs w:val="24"/>
              </w:rPr>
              <w:t>29</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33EA539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реакции, лежащие в основе промышленного способа получения серной кислоты. Химическое загрязнение окружающей среды соединениями серы</w:t>
            </w:r>
          </w:p>
        </w:tc>
        <w:tc>
          <w:tcPr>
            <w:tcW w:w="661" w:type="pct"/>
            <w:tcBorders>
              <w:top w:val="single" w:color="000000" w:sz="0" w:space="0"/>
              <w:left w:val="single" w:color="000000" w:sz="0" w:space="0"/>
              <w:bottom w:val="single" w:color="000000" w:sz="0" w:space="0"/>
              <w:right w:val="single" w:color="000000" w:sz="0" w:space="0"/>
            </w:tcBorders>
            <w:vAlign w:val="top"/>
          </w:tcPr>
          <w:p w14:paraId="7AD9E594">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0DB52C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3</w:t>
            </w:r>
            <w:r>
              <w:rPr>
                <w:rFonts w:ascii="Times New Roman" w:hAnsi="Times New Roman" w:eastAsia="Times New Roman" w:cs="Times New Roman"/>
                <w:sz w:val="24"/>
                <w:szCs w:val="24"/>
              </w:rPr>
              <w:t>.12.2026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0B02BCBA">
            <w:pPr>
              <w:spacing w:after="0"/>
              <w:jc w:val="center"/>
              <w:rPr>
                <w:rFonts w:asciiTheme="minorHAnsi" w:hAnsiTheme="minorHAnsi" w:eastAsiaTheme="minorEastAsia" w:cstheme="minorBidi"/>
                <w:sz w:val="21"/>
                <w:szCs w:val="22"/>
              </w:rPr>
            </w:pPr>
          </w:p>
        </w:tc>
      </w:tr>
      <w:tr w14:paraId="2849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74070F27">
            <w:pPr>
              <w:spacing w:after="0"/>
              <w:jc w:val="center"/>
            </w:pPr>
            <w:r>
              <w:rPr>
                <w:rFonts w:ascii="Times New Roman" w:hAnsi="Times New Roman" w:eastAsia="Times New Roman" w:cs="Times New Roman"/>
                <w:sz w:val="24"/>
                <w:szCs w:val="24"/>
              </w:rPr>
              <w:t>30</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1481296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Вычисление массовой доли выхода продукта реакции</w:t>
            </w:r>
          </w:p>
        </w:tc>
        <w:tc>
          <w:tcPr>
            <w:tcW w:w="661" w:type="pct"/>
            <w:tcBorders>
              <w:top w:val="single" w:color="000000" w:sz="0" w:space="0"/>
              <w:left w:val="single" w:color="000000" w:sz="0" w:space="0"/>
              <w:bottom w:val="single" w:color="000000" w:sz="0" w:space="0"/>
              <w:right w:val="single" w:color="000000" w:sz="0" w:space="0"/>
            </w:tcBorders>
            <w:vAlign w:val="top"/>
          </w:tcPr>
          <w:p w14:paraId="5EC88046">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7D315A6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47B18157">
            <w:pPr>
              <w:spacing w:after="0"/>
              <w:jc w:val="center"/>
              <w:rPr>
                <w:rFonts w:asciiTheme="minorHAnsi" w:hAnsiTheme="minorHAnsi" w:eastAsiaTheme="minorEastAsia" w:cstheme="minorBidi"/>
                <w:sz w:val="21"/>
                <w:szCs w:val="22"/>
              </w:rPr>
            </w:pPr>
          </w:p>
        </w:tc>
      </w:tr>
      <w:tr w14:paraId="23AE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D634AF8">
            <w:pPr>
              <w:spacing w:after="0"/>
              <w:jc w:val="center"/>
            </w:pPr>
            <w:r>
              <w:rPr>
                <w:rFonts w:ascii="Times New Roman" w:hAnsi="Times New Roman" w:eastAsia="Times New Roman" w:cs="Times New Roman"/>
                <w:sz w:val="24"/>
                <w:szCs w:val="24"/>
              </w:rPr>
              <w:t>31</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C6A8C6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Общая характеристика элементов VА-группы. Азот</w:t>
            </w:r>
          </w:p>
        </w:tc>
        <w:tc>
          <w:tcPr>
            <w:tcW w:w="661" w:type="pct"/>
            <w:tcBorders>
              <w:top w:val="single" w:color="000000" w:sz="0" w:space="0"/>
              <w:left w:val="single" w:color="000000" w:sz="0" w:space="0"/>
              <w:bottom w:val="single" w:color="000000" w:sz="0" w:space="0"/>
              <w:right w:val="single" w:color="000000" w:sz="0" w:space="0"/>
            </w:tcBorders>
            <w:vAlign w:val="top"/>
          </w:tcPr>
          <w:p w14:paraId="0979A6A7">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A30B776">
            <w:pPr>
              <w:spacing w:after="0"/>
              <w:jc w:val="center"/>
              <w:rPr>
                <w:rFonts w:asciiTheme="minorHAnsi" w:hAnsiTheme="minorHAnsi" w:eastAsiaTheme="minorEastAsia" w:cstheme="minorBidi"/>
                <w:sz w:val="21"/>
                <w:szCs w:val="22"/>
              </w:rPr>
            </w:pPr>
            <w:r>
              <w:rPr>
                <w:rFonts w:hint="default" w:ascii="Times New Roman" w:hAnsi="Times New Roman" w:eastAsia="Times New Roman" w:cs="Times New Roman"/>
                <w:sz w:val="24"/>
                <w:szCs w:val="24"/>
                <w:lang w:val="ru-RU"/>
              </w:rPr>
              <w:t>30</w:t>
            </w:r>
            <w:r>
              <w:rPr>
                <w:rFonts w:ascii="Times New Roman" w:hAnsi="Times New Roman" w:eastAsia="Times New Roman" w:cs="Times New Roman"/>
                <w:sz w:val="24"/>
                <w:szCs w:val="24"/>
              </w:rPr>
              <w:t>.12.2026</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731E3899">
            <w:pPr>
              <w:spacing w:after="0"/>
              <w:jc w:val="center"/>
              <w:rPr>
                <w:rFonts w:asciiTheme="minorHAnsi" w:hAnsiTheme="minorHAnsi" w:eastAsiaTheme="minorEastAsia" w:cstheme="minorBidi"/>
                <w:sz w:val="21"/>
                <w:szCs w:val="22"/>
              </w:rPr>
            </w:pPr>
          </w:p>
        </w:tc>
      </w:tr>
      <w:tr w14:paraId="652B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8DA5770">
            <w:pPr>
              <w:spacing w:after="0"/>
              <w:jc w:val="center"/>
            </w:pPr>
            <w:r>
              <w:rPr>
                <w:rFonts w:ascii="Times New Roman" w:hAnsi="Times New Roman" w:eastAsia="Times New Roman" w:cs="Times New Roman"/>
                <w:sz w:val="24"/>
                <w:szCs w:val="24"/>
              </w:rPr>
              <w:t>32</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D994E7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Аммиак</w:t>
            </w:r>
          </w:p>
        </w:tc>
        <w:tc>
          <w:tcPr>
            <w:tcW w:w="661" w:type="pct"/>
            <w:tcBorders>
              <w:top w:val="single" w:color="000000" w:sz="0" w:space="0"/>
              <w:left w:val="single" w:color="000000" w:sz="0" w:space="0"/>
              <w:bottom w:val="single" w:color="000000" w:sz="0" w:space="0"/>
              <w:right w:val="single" w:color="000000" w:sz="0" w:space="0"/>
            </w:tcBorders>
            <w:vAlign w:val="top"/>
          </w:tcPr>
          <w:p w14:paraId="668A12F4">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A45E49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11.01.2027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7AAC6FB9">
            <w:pPr>
              <w:spacing w:after="0"/>
              <w:jc w:val="center"/>
              <w:rPr>
                <w:rFonts w:asciiTheme="minorHAnsi" w:hAnsiTheme="minorHAnsi" w:eastAsiaTheme="minorEastAsia" w:cstheme="minorBidi"/>
                <w:sz w:val="21"/>
                <w:szCs w:val="22"/>
              </w:rPr>
            </w:pPr>
          </w:p>
        </w:tc>
      </w:tr>
      <w:tr w14:paraId="1CCB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4D5BF02">
            <w:pPr>
              <w:spacing w:after="0"/>
              <w:jc w:val="center"/>
            </w:pPr>
            <w:r>
              <w:rPr>
                <w:rFonts w:ascii="Times New Roman" w:hAnsi="Times New Roman" w:eastAsia="Times New Roman" w:cs="Times New Roman"/>
                <w:sz w:val="24"/>
                <w:szCs w:val="24"/>
              </w:rPr>
              <w:t>33</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553DF97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Соли аммония</w:t>
            </w:r>
          </w:p>
        </w:tc>
        <w:tc>
          <w:tcPr>
            <w:tcW w:w="661" w:type="pct"/>
            <w:tcBorders>
              <w:top w:val="single" w:color="000000" w:sz="0" w:space="0"/>
              <w:left w:val="single" w:color="000000" w:sz="0" w:space="0"/>
              <w:bottom w:val="single" w:color="000000" w:sz="0" w:space="0"/>
              <w:right w:val="single" w:color="000000" w:sz="0" w:space="0"/>
            </w:tcBorders>
            <w:vAlign w:val="top"/>
          </w:tcPr>
          <w:p w14:paraId="2690C831">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D5A18C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3</w:t>
            </w:r>
            <w:r>
              <w:rPr>
                <w:rFonts w:ascii="Times New Roman" w:hAnsi="Times New Roman" w:eastAsia="Times New Roman" w:cs="Times New Roman"/>
                <w:sz w:val="24"/>
                <w:szCs w:val="24"/>
              </w:rPr>
              <w:t>.01.2027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6F54D049">
            <w:pPr>
              <w:spacing w:after="0"/>
              <w:jc w:val="center"/>
              <w:rPr>
                <w:rFonts w:asciiTheme="minorHAnsi" w:hAnsiTheme="minorHAnsi" w:eastAsiaTheme="minorEastAsia" w:cstheme="minorBidi"/>
                <w:sz w:val="21"/>
                <w:szCs w:val="22"/>
              </w:rPr>
            </w:pPr>
          </w:p>
        </w:tc>
      </w:tr>
      <w:tr w14:paraId="124A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62DF3CC3">
            <w:pPr>
              <w:spacing w:after="0"/>
              <w:jc w:val="center"/>
            </w:pPr>
            <w:r>
              <w:rPr>
                <w:rFonts w:ascii="Times New Roman" w:hAnsi="Times New Roman" w:eastAsia="Times New Roman" w:cs="Times New Roman"/>
                <w:sz w:val="24"/>
                <w:szCs w:val="24"/>
              </w:rPr>
              <w:t>34</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9DECA2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3. Получение аммиака, изучение его свойств</w:t>
            </w:r>
          </w:p>
        </w:tc>
        <w:tc>
          <w:tcPr>
            <w:tcW w:w="661" w:type="pct"/>
            <w:tcBorders>
              <w:top w:val="single" w:color="000000" w:sz="0" w:space="0"/>
              <w:left w:val="single" w:color="000000" w:sz="0" w:space="0"/>
              <w:bottom w:val="single" w:color="000000" w:sz="0" w:space="0"/>
              <w:right w:val="single" w:color="000000" w:sz="0" w:space="0"/>
            </w:tcBorders>
            <w:vAlign w:val="top"/>
          </w:tcPr>
          <w:p w14:paraId="0F804471">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66941E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18.01.2027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3583F7FE">
            <w:pPr>
              <w:spacing w:after="0"/>
              <w:jc w:val="center"/>
              <w:rPr>
                <w:rFonts w:asciiTheme="minorHAnsi" w:hAnsiTheme="minorHAnsi" w:eastAsiaTheme="minorEastAsia" w:cstheme="minorBidi"/>
                <w:sz w:val="21"/>
                <w:szCs w:val="22"/>
              </w:rPr>
            </w:pPr>
          </w:p>
        </w:tc>
      </w:tr>
      <w:tr w14:paraId="6671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6076F6B6">
            <w:pPr>
              <w:spacing w:after="0"/>
              <w:jc w:val="center"/>
            </w:pPr>
            <w:r>
              <w:rPr>
                <w:rFonts w:ascii="Times New Roman" w:hAnsi="Times New Roman" w:eastAsia="Times New Roman" w:cs="Times New Roman"/>
                <w:sz w:val="24"/>
                <w:szCs w:val="24"/>
              </w:rPr>
              <w:t>35</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AE83A9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Азотная кислота</w:t>
            </w:r>
          </w:p>
        </w:tc>
        <w:tc>
          <w:tcPr>
            <w:tcW w:w="661" w:type="pct"/>
            <w:tcBorders>
              <w:top w:val="single" w:color="000000" w:sz="0" w:space="0"/>
              <w:left w:val="single" w:color="000000" w:sz="0" w:space="0"/>
              <w:bottom w:val="single" w:color="000000" w:sz="0" w:space="0"/>
              <w:right w:val="single" w:color="000000" w:sz="0" w:space="0"/>
            </w:tcBorders>
            <w:vAlign w:val="top"/>
          </w:tcPr>
          <w:p w14:paraId="79D10A9F">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2EC05DA9">
            <w:pPr>
              <w:spacing w:after="0"/>
              <w:jc w:val="center"/>
              <w:rPr>
                <w:rFonts w:asciiTheme="minorHAnsi" w:hAnsiTheme="minorHAnsi" w:eastAsiaTheme="minorEastAsia" w:cstheme="minorBidi"/>
                <w:sz w:val="21"/>
                <w:szCs w:val="22"/>
              </w:rPr>
            </w:pPr>
            <w:r>
              <w:rPr>
                <w:rFonts w:hint="default" w:ascii="Times New Roman" w:hAnsi="Times New Roman" w:eastAsia="Times New Roman" w:cs="Times New Roman"/>
                <w:sz w:val="24"/>
                <w:szCs w:val="24"/>
                <w:lang w:val="ru-RU"/>
              </w:rPr>
              <w:t>20</w:t>
            </w:r>
            <w:r>
              <w:rPr>
                <w:rFonts w:ascii="Times New Roman" w:hAnsi="Times New Roman" w:eastAsia="Times New Roman" w:cs="Times New Roman"/>
                <w:sz w:val="24"/>
                <w:szCs w:val="24"/>
              </w:rPr>
              <w:t>.01.2027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58AB2A75">
            <w:pPr>
              <w:spacing w:after="0"/>
              <w:jc w:val="center"/>
              <w:rPr>
                <w:rFonts w:asciiTheme="minorHAnsi" w:hAnsiTheme="minorHAnsi" w:eastAsiaTheme="minorEastAsia" w:cstheme="minorBidi"/>
                <w:sz w:val="21"/>
                <w:szCs w:val="22"/>
              </w:rPr>
            </w:pPr>
          </w:p>
        </w:tc>
      </w:tr>
      <w:tr w14:paraId="49D0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1A7AE5BE">
            <w:pPr>
              <w:spacing w:after="0"/>
              <w:jc w:val="center"/>
            </w:pPr>
            <w:r>
              <w:rPr>
                <w:rFonts w:ascii="Times New Roman" w:hAnsi="Times New Roman" w:eastAsia="Times New Roman" w:cs="Times New Roman"/>
                <w:sz w:val="24"/>
                <w:szCs w:val="24"/>
              </w:rPr>
              <w:t>36</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9FB667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Соли азотной кислоты</w:t>
            </w:r>
          </w:p>
        </w:tc>
        <w:tc>
          <w:tcPr>
            <w:tcW w:w="661" w:type="pct"/>
            <w:tcBorders>
              <w:top w:val="single" w:color="000000" w:sz="0" w:space="0"/>
              <w:left w:val="single" w:color="000000" w:sz="0" w:space="0"/>
              <w:bottom w:val="single" w:color="000000" w:sz="0" w:space="0"/>
              <w:right w:val="single" w:color="000000" w:sz="0" w:space="0"/>
            </w:tcBorders>
            <w:vAlign w:val="top"/>
          </w:tcPr>
          <w:p w14:paraId="647ABCF4">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26E3519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25.01.2027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7453FF82">
            <w:pPr>
              <w:spacing w:after="0"/>
              <w:jc w:val="center"/>
              <w:rPr>
                <w:rFonts w:asciiTheme="minorHAnsi" w:hAnsiTheme="minorHAnsi" w:eastAsiaTheme="minorEastAsia" w:cstheme="minorBidi"/>
                <w:sz w:val="21"/>
                <w:szCs w:val="22"/>
              </w:rPr>
            </w:pPr>
          </w:p>
        </w:tc>
      </w:tr>
      <w:tr w14:paraId="7FBF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B864C4F">
            <w:pPr>
              <w:spacing w:after="0"/>
              <w:jc w:val="center"/>
            </w:pPr>
            <w:r>
              <w:rPr>
                <w:rFonts w:ascii="Times New Roman" w:hAnsi="Times New Roman" w:eastAsia="Times New Roman" w:cs="Times New Roman"/>
                <w:sz w:val="24"/>
                <w:szCs w:val="24"/>
              </w:rPr>
              <w:t>37</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1F0EC00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Фосфор. Оксид фосфора(V) и фосфорная кислота</w:t>
            </w:r>
          </w:p>
        </w:tc>
        <w:tc>
          <w:tcPr>
            <w:tcW w:w="661" w:type="pct"/>
            <w:tcBorders>
              <w:top w:val="single" w:color="000000" w:sz="0" w:space="0"/>
              <w:left w:val="single" w:color="000000" w:sz="0" w:space="0"/>
              <w:bottom w:val="single" w:color="000000" w:sz="0" w:space="0"/>
              <w:right w:val="single" w:color="000000" w:sz="0" w:space="0"/>
            </w:tcBorders>
            <w:vAlign w:val="top"/>
          </w:tcPr>
          <w:p w14:paraId="736F79CA">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D4B0F6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7</w:t>
            </w:r>
            <w:r>
              <w:rPr>
                <w:rFonts w:ascii="Times New Roman" w:hAnsi="Times New Roman" w:eastAsia="Times New Roman" w:cs="Times New Roman"/>
                <w:sz w:val="24"/>
                <w:szCs w:val="24"/>
              </w:rPr>
              <w:t>.01.2027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6E0A4263">
            <w:pPr>
              <w:spacing w:after="0"/>
              <w:jc w:val="center"/>
              <w:rPr>
                <w:rFonts w:asciiTheme="minorHAnsi" w:hAnsiTheme="minorHAnsi" w:eastAsiaTheme="minorEastAsia" w:cstheme="minorBidi"/>
                <w:sz w:val="21"/>
                <w:szCs w:val="22"/>
              </w:rPr>
            </w:pPr>
          </w:p>
        </w:tc>
      </w:tr>
      <w:tr w14:paraId="5C36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9D64668">
            <w:pPr>
              <w:spacing w:after="0"/>
              <w:jc w:val="center"/>
            </w:pPr>
            <w:r>
              <w:rPr>
                <w:rFonts w:ascii="Times New Roman" w:hAnsi="Times New Roman" w:eastAsia="Times New Roman" w:cs="Times New Roman"/>
                <w:sz w:val="24"/>
                <w:szCs w:val="24"/>
              </w:rPr>
              <w:t>38</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3660553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Использование нитратов, фосфатов и солей аммония в качестве минеральных удобрений. Загрязнение природной среды соединениями азота и фосфора</w:t>
            </w:r>
          </w:p>
        </w:tc>
        <w:tc>
          <w:tcPr>
            <w:tcW w:w="661" w:type="pct"/>
            <w:tcBorders>
              <w:top w:val="single" w:color="000000" w:sz="0" w:space="0"/>
              <w:left w:val="single" w:color="000000" w:sz="0" w:space="0"/>
              <w:bottom w:val="single" w:color="000000" w:sz="0" w:space="0"/>
              <w:right w:val="single" w:color="000000" w:sz="0" w:space="0"/>
            </w:tcBorders>
            <w:vAlign w:val="top"/>
          </w:tcPr>
          <w:p w14:paraId="5DE967A3">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05F76B7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01.02.2027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19D9B76B">
            <w:pPr>
              <w:spacing w:after="0"/>
              <w:jc w:val="center"/>
              <w:rPr>
                <w:rFonts w:asciiTheme="minorHAnsi" w:hAnsiTheme="minorHAnsi" w:eastAsiaTheme="minorEastAsia" w:cstheme="minorBidi"/>
                <w:sz w:val="21"/>
                <w:szCs w:val="22"/>
              </w:rPr>
            </w:pPr>
          </w:p>
        </w:tc>
      </w:tr>
      <w:tr w14:paraId="0D4E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74DD88AB">
            <w:pPr>
              <w:spacing w:after="0"/>
              <w:jc w:val="center"/>
            </w:pPr>
            <w:r>
              <w:rPr>
                <w:rFonts w:ascii="Times New Roman" w:hAnsi="Times New Roman" w:eastAsia="Times New Roman" w:cs="Times New Roman"/>
                <w:sz w:val="24"/>
                <w:szCs w:val="24"/>
              </w:rPr>
              <w:t>39</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1EBED7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Углерод</w:t>
            </w:r>
          </w:p>
        </w:tc>
        <w:tc>
          <w:tcPr>
            <w:tcW w:w="661" w:type="pct"/>
            <w:tcBorders>
              <w:top w:val="single" w:color="000000" w:sz="0" w:space="0"/>
              <w:left w:val="single" w:color="000000" w:sz="0" w:space="0"/>
              <w:bottom w:val="single" w:color="000000" w:sz="0" w:space="0"/>
              <w:right w:val="single" w:color="000000" w:sz="0" w:space="0"/>
            </w:tcBorders>
            <w:vAlign w:val="top"/>
          </w:tcPr>
          <w:p w14:paraId="2A996A4B">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319DE4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3</w:t>
            </w:r>
            <w:r>
              <w:rPr>
                <w:rFonts w:ascii="Times New Roman" w:hAnsi="Times New Roman" w:eastAsia="Times New Roman" w:cs="Times New Roman"/>
                <w:sz w:val="24"/>
                <w:szCs w:val="24"/>
              </w:rPr>
              <w:t>.02.2027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2CC3D87D">
            <w:pPr>
              <w:spacing w:after="0"/>
              <w:jc w:val="center"/>
              <w:rPr>
                <w:rFonts w:asciiTheme="minorHAnsi" w:hAnsiTheme="minorHAnsi" w:eastAsiaTheme="minorEastAsia" w:cstheme="minorBidi"/>
                <w:sz w:val="21"/>
                <w:szCs w:val="22"/>
              </w:rPr>
            </w:pPr>
          </w:p>
        </w:tc>
      </w:tr>
      <w:tr w14:paraId="15A8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5BCEBAC">
            <w:pPr>
              <w:spacing w:after="0"/>
              <w:jc w:val="center"/>
            </w:pPr>
            <w:r>
              <w:rPr>
                <w:rFonts w:ascii="Times New Roman" w:hAnsi="Times New Roman" w:eastAsia="Times New Roman" w:cs="Times New Roman"/>
                <w:sz w:val="24"/>
                <w:szCs w:val="24"/>
              </w:rPr>
              <w:t>40</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344B882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Оксиды углерода. Экологические проблемы, связанные с оксидом углерода(IV)</w:t>
            </w:r>
          </w:p>
        </w:tc>
        <w:tc>
          <w:tcPr>
            <w:tcW w:w="661" w:type="pct"/>
            <w:tcBorders>
              <w:top w:val="single" w:color="000000" w:sz="0" w:space="0"/>
              <w:left w:val="single" w:color="000000" w:sz="0" w:space="0"/>
              <w:bottom w:val="single" w:color="000000" w:sz="0" w:space="0"/>
              <w:right w:val="single" w:color="000000" w:sz="0" w:space="0"/>
            </w:tcBorders>
            <w:vAlign w:val="top"/>
          </w:tcPr>
          <w:p w14:paraId="00764B7C">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52A56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08.02.2027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7D44BDA3">
            <w:pPr>
              <w:spacing w:after="0"/>
              <w:jc w:val="center"/>
              <w:rPr>
                <w:rFonts w:asciiTheme="minorHAnsi" w:hAnsiTheme="minorHAnsi" w:eastAsiaTheme="minorEastAsia" w:cstheme="minorBidi"/>
                <w:sz w:val="21"/>
                <w:szCs w:val="22"/>
              </w:rPr>
            </w:pPr>
          </w:p>
        </w:tc>
      </w:tr>
      <w:tr w14:paraId="0379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CE9FB8F">
            <w:pPr>
              <w:spacing w:after="0"/>
              <w:jc w:val="center"/>
            </w:pPr>
            <w:r>
              <w:rPr>
                <w:rFonts w:ascii="Times New Roman" w:hAnsi="Times New Roman" w:eastAsia="Times New Roman" w:cs="Times New Roman"/>
                <w:sz w:val="24"/>
                <w:szCs w:val="24"/>
              </w:rPr>
              <w:t>41</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23BBA9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Угольная кислота и её соли</w:t>
            </w:r>
          </w:p>
        </w:tc>
        <w:tc>
          <w:tcPr>
            <w:tcW w:w="661" w:type="pct"/>
            <w:tcBorders>
              <w:top w:val="single" w:color="000000" w:sz="0" w:space="0"/>
              <w:left w:val="single" w:color="000000" w:sz="0" w:space="0"/>
              <w:bottom w:val="single" w:color="000000" w:sz="0" w:space="0"/>
              <w:right w:val="single" w:color="000000" w:sz="0" w:space="0"/>
            </w:tcBorders>
            <w:vAlign w:val="top"/>
          </w:tcPr>
          <w:p w14:paraId="7EB972A7">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106B0DC">
            <w:pPr>
              <w:spacing w:after="0"/>
              <w:jc w:val="center"/>
              <w:rPr>
                <w:rFonts w:asciiTheme="minorHAnsi" w:hAnsiTheme="minorHAnsi" w:eastAsiaTheme="minorEastAsia" w:cstheme="minorBidi"/>
                <w:sz w:val="21"/>
                <w:szCs w:val="22"/>
              </w:rPr>
            </w:pPr>
            <w:r>
              <w:rPr>
                <w:rFonts w:hint="default" w:ascii="Times New Roman" w:hAnsi="Times New Roman" w:eastAsia="Times New Roman" w:cs="Times New Roman"/>
                <w:sz w:val="24"/>
                <w:szCs w:val="24"/>
                <w:lang w:val="ru-RU"/>
              </w:rPr>
              <w:t>10</w:t>
            </w:r>
            <w:r>
              <w:rPr>
                <w:rFonts w:ascii="Times New Roman" w:hAnsi="Times New Roman" w:eastAsia="Times New Roman" w:cs="Times New Roman"/>
                <w:sz w:val="24"/>
                <w:szCs w:val="24"/>
              </w:rPr>
              <w:t>.02.2027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5025A6DC">
            <w:pPr>
              <w:spacing w:after="0"/>
              <w:jc w:val="center"/>
              <w:rPr>
                <w:rFonts w:asciiTheme="minorHAnsi" w:hAnsiTheme="minorHAnsi" w:eastAsiaTheme="minorEastAsia" w:cstheme="minorBidi"/>
                <w:sz w:val="21"/>
                <w:szCs w:val="22"/>
              </w:rPr>
            </w:pPr>
          </w:p>
        </w:tc>
      </w:tr>
      <w:tr w14:paraId="2147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B878C32">
            <w:pPr>
              <w:spacing w:after="0"/>
              <w:jc w:val="center"/>
            </w:pPr>
            <w:r>
              <w:rPr>
                <w:rFonts w:ascii="Times New Roman" w:hAnsi="Times New Roman" w:eastAsia="Times New Roman" w:cs="Times New Roman"/>
                <w:sz w:val="24"/>
                <w:szCs w:val="24"/>
              </w:rPr>
              <w:t>42</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66456AA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4. Получение углекислого газа, изучение его свойств</w:t>
            </w:r>
          </w:p>
        </w:tc>
        <w:tc>
          <w:tcPr>
            <w:tcW w:w="661" w:type="pct"/>
            <w:tcBorders>
              <w:top w:val="single" w:color="000000" w:sz="0" w:space="0"/>
              <w:left w:val="single" w:color="000000" w:sz="0" w:space="0"/>
              <w:bottom w:val="single" w:color="000000" w:sz="0" w:space="0"/>
              <w:right w:val="single" w:color="000000" w:sz="0" w:space="0"/>
            </w:tcBorders>
            <w:vAlign w:val="top"/>
          </w:tcPr>
          <w:p w14:paraId="298308A1">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147B26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15.02.2027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1F320C6B">
            <w:pPr>
              <w:spacing w:after="0"/>
              <w:jc w:val="center"/>
              <w:rPr>
                <w:rFonts w:asciiTheme="minorHAnsi" w:hAnsiTheme="minorHAnsi" w:eastAsiaTheme="minorEastAsia" w:cstheme="minorBidi"/>
                <w:sz w:val="21"/>
                <w:szCs w:val="22"/>
              </w:rPr>
            </w:pPr>
          </w:p>
        </w:tc>
      </w:tr>
      <w:tr w14:paraId="6550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7BB1AF8">
            <w:pPr>
              <w:spacing w:after="0"/>
              <w:jc w:val="center"/>
            </w:pPr>
            <w:r>
              <w:rPr>
                <w:rFonts w:ascii="Times New Roman" w:hAnsi="Times New Roman" w:eastAsia="Times New Roman" w:cs="Times New Roman"/>
                <w:sz w:val="24"/>
                <w:szCs w:val="24"/>
              </w:rPr>
              <w:t>43</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6FD103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Первоначальные понятия об органических веществах как о соединениях углерода</w:t>
            </w:r>
          </w:p>
        </w:tc>
        <w:tc>
          <w:tcPr>
            <w:tcW w:w="661" w:type="pct"/>
            <w:tcBorders>
              <w:top w:val="single" w:color="000000" w:sz="0" w:space="0"/>
              <w:left w:val="single" w:color="000000" w:sz="0" w:space="0"/>
              <w:bottom w:val="single" w:color="000000" w:sz="0" w:space="0"/>
              <w:right w:val="single" w:color="000000" w:sz="0" w:space="0"/>
            </w:tcBorders>
            <w:vAlign w:val="top"/>
          </w:tcPr>
          <w:p w14:paraId="3303914D">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07D156C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7</w:t>
            </w:r>
            <w:r>
              <w:rPr>
                <w:rFonts w:ascii="Times New Roman" w:hAnsi="Times New Roman" w:eastAsia="Times New Roman" w:cs="Times New Roman"/>
                <w:sz w:val="24"/>
                <w:szCs w:val="24"/>
              </w:rPr>
              <w:t>.02.2027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33846637">
            <w:pPr>
              <w:spacing w:after="0"/>
              <w:jc w:val="center"/>
              <w:rPr>
                <w:rFonts w:asciiTheme="minorHAnsi" w:hAnsiTheme="minorHAnsi" w:eastAsiaTheme="minorEastAsia" w:cstheme="minorBidi"/>
                <w:sz w:val="21"/>
                <w:szCs w:val="22"/>
              </w:rPr>
            </w:pPr>
          </w:p>
        </w:tc>
      </w:tr>
      <w:tr w14:paraId="26A4B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78D4B87E">
            <w:pPr>
              <w:spacing w:after="0"/>
              <w:jc w:val="center"/>
            </w:pPr>
            <w:r>
              <w:rPr>
                <w:rFonts w:ascii="Times New Roman" w:hAnsi="Times New Roman" w:eastAsia="Times New Roman" w:cs="Times New Roman"/>
                <w:sz w:val="24"/>
                <w:szCs w:val="24"/>
              </w:rPr>
              <w:t>44</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9BDED6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Кремний и его соединения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79280002">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4AA194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22.02.2027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15233111">
            <w:pPr>
              <w:spacing w:after="0"/>
              <w:jc w:val="center"/>
              <w:rPr>
                <w:rFonts w:asciiTheme="minorHAnsi" w:hAnsiTheme="minorHAnsi" w:eastAsiaTheme="minorEastAsia" w:cstheme="minorBidi"/>
                <w:sz w:val="21"/>
                <w:szCs w:val="22"/>
              </w:rPr>
            </w:pPr>
          </w:p>
        </w:tc>
      </w:tr>
      <w:tr w14:paraId="0FA6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2494D00F">
            <w:pPr>
              <w:spacing w:after="0"/>
              <w:jc w:val="center"/>
            </w:pPr>
            <w:r>
              <w:rPr>
                <w:rFonts w:ascii="Times New Roman" w:hAnsi="Times New Roman" w:eastAsia="Times New Roman" w:cs="Times New Roman"/>
                <w:sz w:val="24"/>
                <w:szCs w:val="24"/>
              </w:rPr>
              <w:t>45</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1578AB5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5. Решение экспериментальных задач по теме «Важнейшие неметаллы и их соединения»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2B8E342D">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AC1C3C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2</w:t>
            </w:r>
            <w:r>
              <w:rPr>
                <w:rFonts w:ascii="Times New Roman" w:hAnsi="Times New Roman" w:eastAsia="Times New Roman" w:cs="Times New Roman"/>
                <w:sz w:val="24"/>
                <w:szCs w:val="24"/>
              </w:rPr>
              <w:t>.03.2027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5B8C387D">
            <w:pPr>
              <w:spacing w:after="0"/>
              <w:jc w:val="center"/>
              <w:rPr>
                <w:rFonts w:asciiTheme="minorHAnsi" w:hAnsiTheme="minorHAnsi" w:eastAsiaTheme="minorEastAsia" w:cstheme="minorBidi"/>
                <w:sz w:val="21"/>
                <w:szCs w:val="22"/>
              </w:rPr>
            </w:pPr>
          </w:p>
        </w:tc>
      </w:tr>
      <w:tr w14:paraId="258E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2B6334A3">
            <w:pPr>
              <w:spacing w:after="0"/>
              <w:jc w:val="center"/>
            </w:pPr>
            <w:r>
              <w:rPr>
                <w:rFonts w:ascii="Times New Roman" w:hAnsi="Times New Roman" w:eastAsia="Times New Roman" w:cs="Times New Roman"/>
                <w:sz w:val="24"/>
                <w:szCs w:val="24"/>
              </w:rPr>
              <w:t>46</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30D4C8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 по теме «Важнейшие неметаллы и их соединения»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4FA41A1C">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B0339B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02.03.2027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21547439">
            <w:pPr>
              <w:spacing w:after="0"/>
              <w:jc w:val="center"/>
              <w:rPr>
                <w:rFonts w:asciiTheme="minorHAnsi" w:hAnsiTheme="minorHAnsi" w:eastAsiaTheme="minorEastAsia" w:cstheme="minorBidi"/>
                <w:sz w:val="21"/>
                <w:szCs w:val="22"/>
              </w:rPr>
            </w:pPr>
          </w:p>
        </w:tc>
      </w:tr>
      <w:tr w14:paraId="1520F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A065DD1">
            <w:pPr>
              <w:spacing w:after="0"/>
              <w:jc w:val="center"/>
            </w:pPr>
            <w:r>
              <w:rPr>
                <w:rFonts w:ascii="Times New Roman" w:hAnsi="Times New Roman" w:eastAsia="Times New Roman" w:cs="Times New Roman"/>
                <w:sz w:val="24"/>
                <w:szCs w:val="24"/>
              </w:rPr>
              <w:t>47</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5BE8FD1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3 по теме «Важнейшие неметаллы и их соединения»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266B6196">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0E4F66E">
            <w:pPr>
              <w:spacing w:after="0"/>
              <w:jc w:val="center"/>
              <w:rPr>
                <w:rFonts w:asciiTheme="minorHAnsi" w:hAnsiTheme="minorHAnsi" w:eastAsiaTheme="minorEastAsia" w:cstheme="minorBidi"/>
                <w:sz w:val="21"/>
                <w:szCs w:val="22"/>
              </w:rPr>
            </w:pPr>
            <w:r>
              <w:rPr>
                <w:rFonts w:hint="default" w:ascii="Times New Roman" w:hAnsi="Times New Roman" w:eastAsia="Times New Roman" w:cs="Times New Roman"/>
                <w:sz w:val="24"/>
                <w:szCs w:val="24"/>
                <w:lang w:val="ru-RU"/>
              </w:rPr>
              <w:t>10</w:t>
            </w:r>
            <w:r>
              <w:rPr>
                <w:rFonts w:ascii="Times New Roman" w:hAnsi="Times New Roman" w:eastAsia="Times New Roman" w:cs="Times New Roman"/>
                <w:sz w:val="24"/>
                <w:szCs w:val="24"/>
              </w:rPr>
              <w:t>.03.2027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45DA6AAE">
            <w:pPr>
              <w:spacing w:after="0"/>
              <w:jc w:val="center"/>
              <w:rPr>
                <w:rFonts w:asciiTheme="minorHAnsi" w:hAnsiTheme="minorHAnsi" w:eastAsiaTheme="minorEastAsia" w:cstheme="minorBidi"/>
                <w:sz w:val="21"/>
                <w:szCs w:val="22"/>
              </w:rPr>
            </w:pPr>
          </w:p>
        </w:tc>
      </w:tr>
      <w:tr w14:paraId="1241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137E0BF2">
            <w:pPr>
              <w:spacing w:after="0"/>
              <w:jc w:val="center"/>
            </w:pPr>
            <w:r>
              <w:rPr>
                <w:rFonts w:ascii="Times New Roman" w:hAnsi="Times New Roman" w:eastAsia="Times New Roman" w:cs="Times New Roman"/>
                <w:sz w:val="24"/>
                <w:szCs w:val="24"/>
              </w:rPr>
              <w:t>48</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0A9D47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Анализ контрольной работы. Общая характеристика химических элементов — металлов. Строение и физические свойства металлов</w:t>
            </w:r>
          </w:p>
        </w:tc>
        <w:tc>
          <w:tcPr>
            <w:tcW w:w="661" w:type="pct"/>
            <w:tcBorders>
              <w:top w:val="single" w:color="000000" w:sz="0" w:space="0"/>
              <w:left w:val="single" w:color="000000" w:sz="0" w:space="0"/>
              <w:bottom w:val="single" w:color="000000" w:sz="0" w:space="0"/>
              <w:right w:val="single" w:color="000000" w:sz="0" w:space="0"/>
            </w:tcBorders>
            <w:vAlign w:val="top"/>
          </w:tcPr>
          <w:p w14:paraId="029BE7C3">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A904A3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15.03.2027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6E6E31F6">
            <w:pPr>
              <w:spacing w:after="0"/>
              <w:jc w:val="center"/>
              <w:rPr>
                <w:rFonts w:asciiTheme="minorHAnsi" w:hAnsiTheme="minorHAnsi" w:eastAsiaTheme="minorEastAsia" w:cstheme="minorBidi"/>
                <w:sz w:val="21"/>
                <w:szCs w:val="22"/>
              </w:rPr>
            </w:pPr>
          </w:p>
        </w:tc>
      </w:tr>
      <w:tr w14:paraId="24368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2B3EA2C0">
            <w:pPr>
              <w:spacing w:after="0"/>
              <w:jc w:val="center"/>
            </w:pPr>
            <w:r>
              <w:rPr>
                <w:rFonts w:ascii="Times New Roman" w:hAnsi="Times New Roman" w:eastAsia="Times New Roman" w:cs="Times New Roman"/>
                <w:sz w:val="24"/>
                <w:szCs w:val="24"/>
              </w:rPr>
              <w:t>49</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0812821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Химические свойства металлов. Электрохимический ряд напряжений металлов</w:t>
            </w:r>
          </w:p>
        </w:tc>
        <w:tc>
          <w:tcPr>
            <w:tcW w:w="661" w:type="pct"/>
            <w:tcBorders>
              <w:top w:val="single" w:color="000000" w:sz="0" w:space="0"/>
              <w:left w:val="single" w:color="000000" w:sz="0" w:space="0"/>
              <w:bottom w:val="single" w:color="000000" w:sz="0" w:space="0"/>
              <w:right w:val="single" w:color="000000" w:sz="0" w:space="0"/>
            </w:tcBorders>
            <w:vAlign w:val="top"/>
          </w:tcPr>
          <w:p w14:paraId="03ACDB93">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0EC710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7</w:t>
            </w:r>
            <w:r>
              <w:rPr>
                <w:rFonts w:ascii="Times New Roman" w:hAnsi="Times New Roman" w:eastAsia="Times New Roman" w:cs="Times New Roman"/>
                <w:sz w:val="24"/>
                <w:szCs w:val="24"/>
              </w:rPr>
              <w:t>.03.2027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4622A80C">
            <w:pPr>
              <w:spacing w:after="0"/>
              <w:jc w:val="center"/>
              <w:rPr>
                <w:rFonts w:asciiTheme="minorHAnsi" w:hAnsiTheme="minorHAnsi" w:eastAsiaTheme="minorEastAsia" w:cstheme="minorBidi"/>
                <w:sz w:val="21"/>
                <w:szCs w:val="22"/>
              </w:rPr>
            </w:pPr>
          </w:p>
        </w:tc>
      </w:tr>
      <w:tr w14:paraId="7284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D0D838F">
            <w:pPr>
              <w:spacing w:after="0"/>
              <w:jc w:val="center"/>
            </w:pPr>
            <w:r>
              <w:rPr>
                <w:rFonts w:ascii="Times New Roman" w:hAnsi="Times New Roman" w:eastAsia="Times New Roman" w:cs="Times New Roman"/>
                <w:sz w:val="24"/>
                <w:szCs w:val="24"/>
              </w:rPr>
              <w:t>50</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6F738D5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Общие способы получения металлов</w:t>
            </w:r>
          </w:p>
        </w:tc>
        <w:tc>
          <w:tcPr>
            <w:tcW w:w="661" w:type="pct"/>
            <w:tcBorders>
              <w:top w:val="single" w:color="000000" w:sz="0" w:space="0"/>
              <w:left w:val="single" w:color="000000" w:sz="0" w:space="0"/>
              <w:bottom w:val="single" w:color="000000" w:sz="0" w:space="0"/>
              <w:right w:val="single" w:color="000000" w:sz="0" w:space="0"/>
            </w:tcBorders>
            <w:vAlign w:val="top"/>
          </w:tcPr>
          <w:p w14:paraId="4EBCACE4">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3C8DF08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22.03.2027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1BA4347F">
            <w:pPr>
              <w:spacing w:after="0"/>
              <w:jc w:val="center"/>
              <w:rPr>
                <w:rFonts w:asciiTheme="minorHAnsi" w:hAnsiTheme="minorHAnsi" w:eastAsiaTheme="minorEastAsia" w:cstheme="minorBidi"/>
                <w:sz w:val="21"/>
                <w:szCs w:val="22"/>
              </w:rPr>
            </w:pPr>
          </w:p>
        </w:tc>
      </w:tr>
      <w:tr w14:paraId="1BCA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262B953C">
            <w:pPr>
              <w:spacing w:after="0"/>
              <w:jc w:val="center"/>
            </w:pPr>
            <w:r>
              <w:rPr>
                <w:rFonts w:ascii="Times New Roman" w:hAnsi="Times New Roman" w:eastAsia="Times New Roman" w:cs="Times New Roman"/>
                <w:sz w:val="24"/>
                <w:szCs w:val="24"/>
              </w:rPr>
              <w:t>51</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5D620F1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о коррозии металлов. Сплавы</w:t>
            </w:r>
          </w:p>
        </w:tc>
        <w:tc>
          <w:tcPr>
            <w:tcW w:w="661" w:type="pct"/>
            <w:tcBorders>
              <w:top w:val="single" w:color="000000" w:sz="0" w:space="0"/>
              <w:left w:val="single" w:color="000000" w:sz="0" w:space="0"/>
              <w:bottom w:val="single" w:color="000000" w:sz="0" w:space="0"/>
              <w:right w:val="single" w:color="000000" w:sz="0" w:space="0"/>
            </w:tcBorders>
            <w:vAlign w:val="top"/>
          </w:tcPr>
          <w:p w14:paraId="2F447AD3">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58F98C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4</w:t>
            </w:r>
            <w:r>
              <w:rPr>
                <w:rFonts w:ascii="Times New Roman" w:hAnsi="Times New Roman" w:eastAsia="Times New Roman" w:cs="Times New Roman"/>
                <w:sz w:val="24"/>
                <w:szCs w:val="24"/>
              </w:rPr>
              <w:t>.03.2027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782EB8EC">
            <w:pPr>
              <w:spacing w:after="0"/>
              <w:jc w:val="center"/>
              <w:rPr>
                <w:rFonts w:asciiTheme="minorHAnsi" w:hAnsiTheme="minorHAnsi" w:eastAsiaTheme="minorEastAsia" w:cstheme="minorBidi"/>
                <w:sz w:val="21"/>
                <w:szCs w:val="22"/>
              </w:rPr>
            </w:pPr>
          </w:p>
        </w:tc>
      </w:tr>
      <w:tr w14:paraId="2816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17C38754">
            <w:pPr>
              <w:spacing w:after="0"/>
              <w:jc w:val="center"/>
            </w:pPr>
            <w:r>
              <w:rPr>
                <w:rFonts w:ascii="Times New Roman" w:hAnsi="Times New Roman" w:eastAsia="Times New Roman" w:cs="Times New Roman"/>
                <w:sz w:val="24"/>
                <w:szCs w:val="24"/>
              </w:rPr>
              <w:t>52</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048CE7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Щелочные металлы</w:t>
            </w:r>
          </w:p>
        </w:tc>
        <w:tc>
          <w:tcPr>
            <w:tcW w:w="661" w:type="pct"/>
            <w:tcBorders>
              <w:top w:val="single" w:color="000000" w:sz="0" w:space="0"/>
              <w:left w:val="single" w:color="000000" w:sz="0" w:space="0"/>
              <w:bottom w:val="single" w:color="000000" w:sz="0" w:space="0"/>
              <w:right w:val="single" w:color="000000" w:sz="0" w:space="0"/>
            </w:tcBorders>
            <w:vAlign w:val="top"/>
          </w:tcPr>
          <w:p w14:paraId="6DC75869">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E9F8E3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05.04.2027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14803AF3">
            <w:pPr>
              <w:spacing w:after="0"/>
              <w:jc w:val="center"/>
              <w:rPr>
                <w:rFonts w:asciiTheme="minorHAnsi" w:hAnsiTheme="minorHAnsi" w:eastAsiaTheme="minorEastAsia" w:cstheme="minorBidi"/>
                <w:sz w:val="21"/>
                <w:szCs w:val="22"/>
              </w:rPr>
            </w:pPr>
          </w:p>
        </w:tc>
      </w:tr>
      <w:tr w14:paraId="3E5E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73A7328E">
            <w:pPr>
              <w:spacing w:after="0"/>
              <w:jc w:val="center"/>
            </w:pPr>
            <w:r>
              <w:rPr>
                <w:rFonts w:ascii="Times New Roman" w:hAnsi="Times New Roman" w:eastAsia="Times New Roman" w:cs="Times New Roman"/>
                <w:sz w:val="24"/>
                <w:szCs w:val="24"/>
              </w:rPr>
              <w:t>53</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107CB7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Оксиды и гидроксиды натрия и калия</w:t>
            </w:r>
          </w:p>
        </w:tc>
        <w:tc>
          <w:tcPr>
            <w:tcW w:w="661" w:type="pct"/>
            <w:tcBorders>
              <w:top w:val="single" w:color="000000" w:sz="0" w:space="0"/>
              <w:left w:val="single" w:color="000000" w:sz="0" w:space="0"/>
              <w:bottom w:val="single" w:color="000000" w:sz="0" w:space="0"/>
              <w:right w:val="single" w:color="000000" w:sz="0" w:space="0"/>
            </w:tcBorders>
            <w:vAlign w:val="top"/>
          </w:tcPr>
          <w:p w14:paraId="67DC8B20">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DC5293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7</w:t>
            </w:r>
            <w:r>
              <w:rPr>
                <w:rFonts w:ascii="Times New Roman" w:hAnsi="Times New Roman" w:eastAsia="Times New Roman" w:cs="Times New Roman"/>
                <w:sz w:val="24"/>
                <w:szCs w:val="24"/>
              </w:rPr>
              <w:t>.04.2027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2C9E8CBA">
            <w:pPr>
              <w:spacing w:after="0"/>
              <w:jc w:val="center"/>
              <w:rPr>
                <w:rFonts w:asciiTheme="minorHAnsi" w:hAnsiTheme="minorHAnsi" w:eastAsiaTheme="minorEastAsia" w:cstheme="minorBidi"/>
                <w:sz w:val="21"/>
                <w:szCs w:val="22"/>
              </w:rPr>
            </w:pPr>
          </w:p>
        </w:tc>
      </w:tr>
      <w:tr w14:paraId="307C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65A4E1D4">
            <w:pPr>
              <w:spacing w:after="0"/>
              <w:jc w:val="center"/>
            </w:pPr>
            <w:r>
              <w:rPr>
                <w:rFonts w:ascii="Times New Roman" w:hAnsi="Times New Roman" w:eastAsia="Times New Roman" w:cs="Times New Roman"/>
                <w:sz w:val="24"/>
                <w:szCs w:val="24"/>
              </w:rPr>
              <w:t>54</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6A6E1B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Щелочноземельные металлы – кальций и магний</w:t>
            </w:r>
          </w:p>
        </w:tc>
        <w:tc>
          <w:tcPr>
            <w:tcW w:w="661" w:type="pct"/>
            <w:tcBorders>
              <w:top w:val="single" w:color="000000" w:sz="0" w:space="0"/>
              <w:left w:val="single" w:color="000000" w:sz="0" w:space="0"/>
              <w:bottom w:val="single" w:color="000000" w:sz="0" w:space="0"/>
              <w:right w:val="single" w:color="000000" w:sz="0" w:space="0"/>
            </w:tcBorders>
            <w:vAlign w:val="top"/>
          </w:tcPr>
          <w:p w14:paraId="5AD2ED4B">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03FCF7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12.04.2027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06FA0A34">
            <w:pPr>
              <w:spacing w:after="0"/>
              <w:jc w:val="center"/>
              <w:rPr>
                <w:rFonts w:asciiTheme="minorHAnsi" w:hAnsiTheme="minorHAnsi" w:eastAsiaTheme="minorEastAsia" w:cstheme="minorBidi"/>
                <w:sz w:val="21"/>
                <w:szCs w:val="22"/>
              </w:rPr>
            </w:pPr>
          </w:p>
        </w:tc>
      </w:tr>
      <w:tr w14:paraId="0A44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0A97434D">
            <w:pPr>
              <w:spacing w:after="0"/>
              <w:jc w:val="center"/>
            </w:pPr>
            <w:r>
              <w:rPr>
                <w:rFonts w:ascii="Times New Roman" w:hAnsi="Times New Roman" w:eastAsia="Times New Roman" w:cs="Times New Roman"/>
                <w:sz w:val="24"/>
                <w:szCs w:val="24"/>
              </w:rPr>
              <w:t>55</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1845F1A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Важнейшие соединения кальция. Жёсткость воды и способы её устранения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268DBC68">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43C2AB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4</w:t>
            </w:r>
            <w:r>
              <w:rPr>
                <w:rFonts w:ascii="Times New Roman" w:hAnsi="Times New Roman" w:eastAsia="Times New Roman" w:cs="Times New Roman"/>
                <w:sz w:val="24"/>
                <w:szCs w:val="24"/>
              </w:rPr>
              <w:t>.04.2027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61D23517">
            <w:pPr>
              <w:spacing w:after="0"/>
              <w:jc w:val="center"/>
              <w:rPr>
                <w:rFonts w:asciiTheme="minorHAnsi" w:hAnsiTheme="minorHAnsi" w:eastAsiaTheme="minorEastAsia" w:cstheme="minorBidi"/>
                <w:sz w:val="21"/>
                <w:szCs w:val="22"/>
              </w:rPr>
            </w:pPr>
          </w:p>
        </w:tc>
      </w:tr>
      <w:tr w14:paraId="4D0A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F3E3E63">
            <w:pPr>
              <w:spacing w:after="0"/>
              <w:jc w:val="center"/>
            </w:pPr>
            <w:r>
              <w:rPr>
                <w:rFonts w:ascii="Times New Roman" w:hAnsi="Times New Roman" w:eastAsia="Times New Roman" w:cs="Times New Roman"/>
                <w:sz w:val="24"/>
                <w:szCs w:val="24"/>
              </w:rPr>
              <w:t>56</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3FF4A2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6. Жёсткость воды и методы её устранения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57BA9766">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40E0735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19.04.2027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5357A31C">
            <w:pPr>
              <w:spacing w:after="0"/>
              <w:jc w:val="center"/>
              <w:rPr>
                <w:rFonts w:asciiTheme="minorHAnsi" w:hAnsiTheme="minorHAnsi" w:eastAsiaTheme="minorEastAsia" w:cstheme="minorBidi"/>
                <w:sz w:val="21"/>
                <w:szCs w:val="22"/>
              </w:rPr>
            </w:pPr>
          </w:p>
        </w:tc>
      </w:tr>
      <w:tr w14:paraId="42B6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680E7E5A">
            <w:pPr>
              <w:spacing w:after="0"/>
              <w:jc w:val="center"/>
            </w:pPr>
            <w:r>
              <w:rPr>
                <w:rFonts w:ascii="Times New Roman" w:hAnsi="Times New Roman" w:eastAsia="Times New Roman" w:cs="Times New Roman"/>
                <w:sz w:val="24"/>
                <w:szCs w:val="24"/>
              </w:rPr>
              <w:t>57</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61482F7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Алюминий</w:t>
            </w:r>
          </w:p>
        </w:tc>
        <w:tc>
          <w:tcPr>
            <w:tcW w:w="661" w:type="pct"/>
            <w:tcBorders>
              <w:top w:val="single" w:color="000000" w:sz="0" w:space="0"/>
              <w:left w:val="single" w:color="000000" w:sz="0" w:space="0"/>
              <w:bottom w:val="single" w:color="000000" w:sz="0" w:space="0"/>
              <w:right w:val="single" w:color="000000" w:sz="0" w:space="0"/>
            </w:tcBorders>
            <w:vAlign w:val="top"/>
          </w:tcPr>
          <w:p w14:paraId="1E364AD8">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75AB6F2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1</w:t>
            </w:r>
            <w:r>
              <w:rPr>
                <w:rFonts w:ascii="Times New Roman" w:hAnsi="Times New Roman" w:eastAsia="Times New Roman" w:cs="Times New Roman"/>
                <w:sz w:val="24"/>
                <w:szCs w:val="24"/>
              </w:rPr>
              <w:t>.04.2027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1B9B8C70">
            <w:pPr>
              <w:spacing w:after="0"/>
              <w:jc w:val="center"/>
              <w:rPr>
                <w:rFonts w:asciiTheme="minorHAnsi" w:hAnsiTheme="minorHAnsi" w:eastAsiaTheme="minorEastAsia" w:cstheme="minorBidi"/>
                <w:sz w:val="21"/>
                <w:szCs w:val="22"/>
              </w:rPr>
            </w:pPr>
          </w:p>
        </w:tc>
      </w:tr>
      <w:tr w14:paraId="0E08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4C4CDBBA">
            <w:pPr>
              <w:spacing w:after="0"/>
              <w:jc w:val="center"/>
            </w:pPr>
            <w:r>
              <w:rPr>
                <w:rFonts w:ascii="Times New Roman" w:hAnsi="Times New Roman" w:eastAsia="Times New Roman" w:cs="Times New Roman"/>
                <w:sz w:val="24"/>
                <w:szCs w:val="24"/>
              </w:rPr>
              <w:t>58</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5265858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Амфотерные свойства оксида и гидроксида</w:t>
            </w:r>
          </w:p>
        </w:tc>
        <w:tc>
          <w:tcPr>
            <w:tcW w:w="661" w:type="pct"/>
            <w:tcBorders>
              <w:top w:val="single" w:color="000000" w:sz="0" w:space="0"/>
              <w:left w:val="single" w:color="000000" w:sz="0" w:space="0"/>
              <w:bottom w:val="single" w:color="000000" w:sz="0" w:space="0"/>
              <w:right w:val="single" w:color="000000" w:sz="0" w:space="0"/>
            </w:tcBorders>
            <w:vAlign w:val="top"/>
          </w:tcPr>
          <w:p w14:paraId="2932A06D">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051EE07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26.04.2027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4E62AB90">
            <w:pPr>
              <w:spacing w:after="0"/>
              <w:jc w:val="center"/>
              <w:rPr>
                <w:rFonts w:asciiTheme="minorHAnsi" w:hAnsiTheme="minorHAnsi" w:eastAsiaTheme="minorEastAsia" w:cstheme="minorBidi"/>
                <w:sz w:val="21"/>
                <w:szCs w:val="22"/>
              </w:rPr>
            </w:pPr>
          </w:p>
        </w:tc>
      </w:tr>
      <w:tr w14:paraId="59C7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906A80C">
            <w:pPr>
              <w:spacing w:after="0"/>
              <w:jc w:val="center"/>
            </w:pPr>
            <w:r>
              <w:rPr>
                <w:rFonts w:ascii="Times New Roman" w:hAnsi="Times New Roman" w:eastAsia="Times New Roman" w:cs="Times New Roman"/>
                <w:sz w:val="24"/>
                <w:szCs w:val="24"/>
              </w:rPr>
              <w:t>59</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70AD4C9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Железо</w:t>
            </w:r>
          </w:p>
        </w:tc>
        <w:tc>
          <w:tcPr>
            <w:tcW w:w="661" w:type="pct"/>
            <w:tcBorders>
              <w:top w:val="single" w:color="000000" w:sz="0" w:space="0"/>
              <w:left w:val="single" w:color="000000" w:sz="0" w:space="0"/>
              <w:bottom w:val="single" w:color="000000" w:sz="0" w:space="0"/>
              <w:right w:val="single" w:color="000000" w:sz="0" w:space="0"/>
            </w:tcBorders>
            <w:vAlign w:val="top"/>
          </w:tcPr>
          <w:p w14:paraId="4852654B">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9156F2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8</w:t>
            </w:r>
            <w:r>
              <w:rPr>
                <w:rFonts w:ascii="Times New Roman" w:hAnsi="Times New Roman" w:eastAsia="Times New Roman" w:cs="Times New Roman"/>
                <w:sz w:val="24"/>
                <w:szCs w:val="24"/>
              </w:rPr>
              <w:t>.04.2027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52247848">
            <w:pPr>
              <w:spacing w:after="0"/>
              <w:jc w:val="center"/>
              <w:rPr>
                <w:rFonts w:asciiTheme="minorHAnsi" w:hAnsiTheme="minorHAnsi" w:eastAsiaTheme="minorEastAsia" w:cstheme="minorBidi"/>
                <w:sz w:val="21"/>
                <w:szCs w:val="22"/>
              </w:rPr>
            </w:pPr>
          </w:p>
        </w:tc>
      </w:tr>
      <w:tr w14:paraId="20C9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E5F8381">
            <w:pPr>
              <w:spacing w:after="0"/>
              <w:jc w:val="center"/>
            </w:pPr>
            <w:r>
              <w:rPr>
                <w:rFonts w:ascii="Times New Roman" w:hAnsi="Times New Roman" w:eastAsia="Times New Roman" w:cs="Times New Roman"/>
                <w:sz w:val="24"/>
                <w:szCs w:val="24"/>
              </w:rPr>
              <w:t>60</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36CD380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Оксиды, гидроксиды и соли железа (II и III)</w:t>
            </w:r>
          </w:p>
        </w:tc>
        <w:tc>
          <w:tcPr>
            <w:tcW w:w="661" w:type="pct"/>
            <w:tcBorders>
              <w:top w:val="single" w:color="000000" w:sz="0" w:space="0"/>
              <w:left w:val="single" w:color="000000" w:sz="0" w:space="0"/>
              <w:bottom w:val="single" w:color="000000" w:sz="0" w:space="0"/>
              <w:right w:val="single" w:color="000000" w:sz="0" w:space="0"/>
            </w:tcBorders>
            <w:vAlign w:val="top"/>
          </w:tcPr>
          <w:p w14:paraId="2F6419E2">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361CCD9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5</w:t>
            </w:r>
            <w:r>
              <w:rPr>
                <w:rFonts w:ascii="Times New Roman" w:hAnsi="Times New Roman" w:eastAsia="Times New Roman" w:cs="Times New Roman"/>
                <w:sz w:val="24"/>
                <w:szCs w:val="24"/>
              </w:rPr>
              <w:t>.05.2027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2EECA6F3">
            <w:pPr>
              <w:spacing w:after="0"/>
              <w:jc w:val="center"/>
              <w:rPr>
                <w:rFonts w:asciiTheme="minorHAnsi" w:hAnsiTheme="minorHAnsi" w:eastAsiaTheme="minorEastAsia" w:cstheme="minorBidi"/>
                <w:sz w:val="21"/>
                <w:szCs w:val="22"/>
              </w:rPr>
            </w:pPr>
          </w:p>
        </w:tc>
      </w:tr>
      <w:tr w14:paraId="753F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54FC4C09">
            <w:pPr>
              <w:spacing w:after="0"/>
              <w:jc w:val="center"/>
            </w:pPr>
            <w:r>
              <w:rPr>
                <w:rFonts w:ascii="Times New Roman" w:hAnsi="Times New Roman" w:eastAsia="Times New Roman" w:cs="Times New Roman"/>
                <w:sz w:val="24"/>
                <w:szCs w:val="24"/>
              </w:rPr>
              <w:t>61</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64B401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Практическая работа № 7. Решение экспериментальных задач по теме «Важнейшие металлы и их соединения»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32642DFF">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2836BC0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3</w:t>
            </w:r>
            <w:r>
              <w:rPr>
                <w:rFonts w:ascii="Times New Roman" w:hAnsi="Times New Roman" w:eastAsia="Times New Roman" w:cs="Times New Roman"/>
                <w:sz w:val="24"/>
                <w:szCs w:val="24"/>
              </w:rPr>
              <w:t>.05.2027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3E2B6E9F">
            <w:pPr>
              <w:spacing w:after="0"/>
              <w:jc w:val="center"/>
              <w:rPr>
                <w:rFonts w:asciiTheme="minorHAnsi" w:hAnsiTheme="minorHAnsi" w:eastAsiaTheme="minorEastAsia" w:cstheme="minorBidi"/>
                <w:sz w:val="21"/>
                <w:szCs w:val="22"/>
              </w:rPr>
            </w:pPr>
          </w:p>
        </w:tc>
      </w:tr>
      <w:tr w14:paraId="5B7F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126EA607">
            <w:pPr>
              <w:spacing w:after="0"/>
              <w:jc w:val="center"/>
            </w:pPr>
            <w:r>
              <w:rPr>
                <w:rFonts w:ascii="Times New Roman" w:hAnsi="Times New Roman" w:eastAsia="Times New Roman" w:cs="Times New Roman"/>
                <w:sz w:val="24"/>
                <w:szCs w:val="24"/>
              </w:rPr>
              <w:t>62</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67BC0E4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Вычисления по уравнениям химических реакций, если один из реагентов дан в избытке или содержит примеси. Вычисления массовой доли выхода продукта реакции</w:t>
            </w:r>
          </w:p>
        </w:tc>
        <w:tc>
          <w:tcPr>
            <w:tcW w:w="661" w:type="pct"/>
            <w:tcBorders>
              <w:top w:val="single" w:color="000000" w:sz="0" w:space="0"/>
              <w:left w:val="single" w:color="000000" w:sz="0" w:space="0"/>
              <w:bottom w:val="single" w:color="000000" w:sz="0" w:space="0"/>
              <w:right w:val="single" w:color="000000" w:sz="0" w:space="0"/>
            </w:tcBorders>
            <w:vAlign w:val="top"/>
          </w:tcPr>
          <w:p w14:paraId="51811D8F">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754C1C7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17.05.2027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48970561">
            <w:pPr>
              <w:spacing w:after="0"/>
              <w:jc w:val="center"/>
              <w:rPr>
                <w:rFonts w:asciiTheme="minorHAnsi" w:hAnsiTheme="minorHAnsi" w:eastAsiaTheme="minorEastAsia" w:cstheme="minorBidi"/>
                <w:sz w:val="21"/>
                <w:szCs w:val="22"/>
              </w:rPr>
            </w:pPr>
          </w:p>
        </w:tc>
      </w:tr>
      <w:tr w14:paraId="4847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2BBE607">
            <w:pPr>
              <w:spacing w:after="0"/>
              <w:jc w:val="center"/>
            </w:pPr>
            <w:r>
              <w:rPr>
                <w:rFonts w:ascii="Times New Roman" w:hAnsi="Times New Roman" w:eastAsia="Times New Roman" w:cs="Times New Roman"/>
                <w:sz w:val="24"/>
                <w:szCs w:val="24"/>
              </w:rPr>
              <w:t>63</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173396B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 по теме «Важнейшие металлы и их соединения»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506E7A38">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4BECDB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w:t>
            </w:r>
            <w:r>
              <w:rPr>
                <w:rFonts w:hint="default" w:ascii="Times New Roman" w:hAnsi="Times New Roman" w:eastAsia="Times New Roman" w:cs="Times New Roman"/>
                <w:sz w:val="24"/>
                <w:szCs w:val="24"/>
                <w:lang w:val="ru-RU"/>
              </w:rPr>
              <w:t>9</w:t>
            </w:r>
            <w:r>
              <w:rPr>
                <w:rFonts w:ascii="Times New Roman" w:hAnsi="Times New Roman" w:eastAsia="Times New Roman" w:cs="Times New Roman"/>
                <w:sz w:val="24"/>
                <w:szCs w:val="24"/>
              </w:rPr>
              <w:t>.05.2027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6F759A99">
            <w:pPr>
              <w:spacing w:after="0"/>
              <w:jc w:val="center"/>
              <w:rPr>
                <w:rFonts w:asciiTheme="minorHAnsi" w:hAnsiTheme="minorHAnsi" w:eastAsiaTheme="minorEastAsia" w:cstheme="minorBidi"/>
                <w:sz w:val="21"/>
                <w:szCs w:val="22"/>
              </w:rPr>
            </w:pPr>
          </w:p>
        </w:tc>
      </w:tr>
      <w:tr w14:paraId="6F03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6D895E46">
            <w:pPr>
              <w:spacing w:after="0"/>
              <w:jc w:val="center"/>
            </w:pPr>
            <w:r>
              <w:rPr>
                <w:rFonts w:ascii="Times New Roman" w:hAnsi="Times New Roman" w:eastAsia="Times New Roman" w:cs="Times New Roman"/>
                <w:sz w:val="24"/>
                <w:szCs w:val="24"/>
              </w:rPr>
              <w:t>64</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1B29214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№4 по теме «Важнейшие металлы и их соединения»</w:t>
            </w:r>
          </w:p>
        </w:tc>
        <w:tc>
          <w:tcPr>
            <w:tcW w:w="661" w:type="pct"/>
            <w:tcBorders>
              <w:top w:val="single" w:color="000000" w:sz="0" w:space="0"/>
              <w:left w:val="single" w:color="000000" w:sz="0" w:space="0"/>
              <w:bottom w:val="single" w:color="000000" w:sz="0" w:space="0"/>
              <w:right w:val="single" w:color="000000" w:sz="0" w:space="0"/>
            </w:tcBorders>
            <w:vAlign w:val="top"/>
          </w:tcPr>
          <w:p w14:paraId="1F7D8ED5">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7FAB839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24.05.2027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41C79F04">
            <w:pPr>
              <w:spacing w:after="0"/>
              <w:jc w:val="center"/>
              <w:rPr>
                <w:rFonts w:asciiTheme="minorHAnsi" w:hAnsiTheme="minorHAnsi" w:eastAsiaTheme="minorEastAsia" w:cstheme="minorBidi"/>
                <w:sz w:val="21"/>
                <w:szCs w:val="22"/>
              </w:rPr>
            </w:pPr>
          </w:p>
        </w:tc>
      </w:tr>
      <w:tr w14:paraId="4D65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3AC6EACC">
            <w:pPr>
              <w:spacing w:after="0"/>
              <w:jc w:val="center"/>
            </w:pPr>
            <w:r>
              <w:rPr>
                <w:rFonts w:ascii="Times New Roman" w:hAnsi="Times New Roman" w:eastAsia="Times New Roman" w:cs="Times New Roman"/>
                <w:sz w:val="24"/>
                <w:szCs w:val="24"/>
              </w:rPr>
              <w:t>65</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2609A6C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Вещества и материалы в повседневной жизни человека</w:t>
            </w:r>
          </w:p>
        </w:tc>
        <w:tc>
          <w:tcPr>
            <w:tcW w:w="661" w:type="pct"/>
            <w:tcBorders>
              <w:top w:val="single" w:color="000000" w:sz="0" w:space="0"/>
              <w:left w:val="single" w:color="000000" w:sz="0" w:space="0"/>
              <w:bottom w:val="single" w:color="000000" w:sz="0" w:space="0"/>
              <w:right w:val="single" w:color="000000" w:sz="0" w:space="0"/>
            </w:tcBorders>
            <w:vAlign w:val="top"/>
          </w:tcPr>
          <w:p w14:paraId="343035EE">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1781685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w:t>
            </w:r>
            <w:r>
              <w:rPr>
                <w:rFonts w:hint="default" w:ascii="Times New Roman" w:hAnsi="Times New Roman" w:eastAsia="Times New Roman" w:cs="Times New Roman"/>
                <w:sz w:val="24"/>
                <w:szCs w:val="24"/>
                <w:lang w:val="ru-RU"/>
              </w:rPr>
              <w:t>6</w:t>
            </w:r>
            <w:r>
              <w:rPr>
                <w:rFonts w:ascii="Times New Roman" w:hAnsi="Times New Roman" w:eastAsia="Times New Roman" w:cs="Times New Roman"/>
                <w:sz w:val="24"/>
                <w:szCs w:val="24"/>
              </w:rPr>
              <w:t>.05.2027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77D3D4FF">
            <w:pPr>
              <w:spacing w:after="0"/>
              <w:jc w:val="center"/>
              <w:rPr>
                <w:rFonts w:asciiTheme="minorHAnsi" w:hAnsiTheme="minorHAnsi" w:eastAsiaTheme="minorEastAsia" w:cstheme="minorBidi"/>
                <w:sz w:val="21"/>
                <w:szCs w:val="22"/>
              </w:rPr>
            </w:pPr>
          </w:p>
        </w:tc>
      </w:tr>
      <w:tr w14:paraId="21F8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23556F34">
            <w:pPr>
              <w:spacing w:after="0"/>
              <w:jc w:val="center"/>
            </w:pPr>
            <w:r>
              <w:rPr>
                <w:rFonts w:ascii="Times New Roman" w:hAnsi="Times New Roman" w:eastAsia="Times New Roman" w:cs="Times New Roman"/>
                <w:sz w:val="24"/>
                <w:szCs w:val="24"/>
              </w:rPr>
              <w:t>66</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6FDCEE5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Химическое загрязнение окружающей среды. Роль химии в решении экологических проблем</w:t>
            </w:r>
          </w:p>
        </w:tc>
        <w:tc>
          <w:tcPr>
            <w:tcW w:w="661" w:type="pct"/>
            <w:tcBorders>
              <w:top w:val="single" w:color="000000" w:sz="0" w:space="0"/>
              <w:left w:val="single" w:color="000000" w:sz="0" w:space="0"/>
              <w:bottom w:val="single" w:color="000000" w:sz="0" w:space="0"/>
              <w:right w:val="single" w:color="000000" w:sz="0" w:space="0"/>
            </w:tcBorders>
            <w:vAlign w:val="top"/>
          </w:tcPr>
          <w:p w14:paraId="1D422AF1">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5FC3262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31.05.2027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3F5F9F39">
            <w:pPr>
              <w:spacing w:after="0"/>
              <w:jc w:val="center"/>
              <w:rPr>
                <w:rFonts w:asciiTheme="minorHAnsi" w:hAnsiTheme="minorHAnsi" w:eastAsiaTheme="minorEastAsia" w:cstheme="minorBidi"/>
                <w:sz w:val="21"/>
                <w:szCs w:val="22"/>
              </w:rPr>
            </w:pPr>
          </w:p>
        </w:tc>
      </w:tr>
      <w:tr w14:paraId="2108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616B2DEE">
            <w:pPr>
              <w:spacing w:after="0"/>
              <w:jc w:val="center"/>
            </w:pPr>
            <w:r>
              <w:rPr>
                <w:rFonts w:ascii="Times New Roman" w:hAnsi="Times New Roman" w:eastAsia="Times New Roman" w:cs="Times New Roman"/>
                <w:sz w:val="24"/>
                <w:szCs w:val="24"/>
              </w:rPr>
              <w:t>67</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6B1F6FE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Резервный урок</w:t>
            </w:r>
          </w:p>
        </w:tc>
        <w:tc>
          <w:tcPr>
            <w:tcW w:w="661" w:type="pct"/>
            <w:tcBorders>
              <w:top w:val="single" w:color="000000" w:sz="0" w:space="0"/>
              <w:left w:val="single" w:color="000000" w:sz="0" w:space="0"/>
              <w:bottom w:val="single" w:color="000000" w:sz="0" w:space="0"/>
              <w:right w:val="single" w:color="000000" w:sz="0" w:space="0"/>
            </w:tcBorders>
            <w:vAlign w:val="top"/>
          </w:tcPr>
          <w:p w14:paraId="091141A9">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62D6D99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w:t>
            </w:r>
            <w:r>
              <w:rPr>
                <w:rFonts w:hint="default" w:ascii="Times New Roman" w:hAnsi="Times New Roman" w:eastAsia="Times New Roman" w:cs="Times New Roman"/>
                <w:sz w:val="24"/>
                <w:szCs w:val="24"/>
                <w:lang w:val="ru-RU"/>
              </w:rPr>
              <w:t>2</w:t>
            </w:r>
            <w:r>
              <w:rPr>
                <w:rFonts w:ascii="Times New Roman" w:hAnsi="Times New Roman" w:eastAsia="Times New Roman" w:cs="Times New Roman"/>
                <w:sz w:val="24"/>
                <w:szCs w:val="24"/>
              </w:rPr>
              <w:t>.06.2027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365A2039">
            <w:pPr>
              <w:spacing w:after="0"/>
              <w:jc w:val="center"/>
              <w:rPr>
                <w:rFonts w:asciiTheme="minorHAnsi" w:hAnsiTheme="minorHAnsi" w:eastAsiaTheme="minorEastAsia" w:cstheme="minorBidi"/>
                <w:sz w:val="21"/>
                <w:szCs w:val="22"/>
              </w:rPr>
            </w:pPr>
          </w:p>
        </w:tc>
      </w:tr>
      <w:tr w14:paraId="7FF0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1" w:type="pct"/>
            <w:tcBorders>
              <w:top w:val="single" w:color="000000" w:sz="0" w:space="0"/>
              <w:left w:val="single" w:color="000000" w:sz="0" w:space="0"/>
              <w:bottom w:val="single" w:color="000000" w:sz="0" w:space="0"/>
              <w:right w:val="single" w:color="000000" w:sz="0" w:space="0"/>
            </w:tcBorders>
            <w:vAlign w:val="top"/>
          </w:tcPr>
          <w:p w14:paraId="715F6996">
            <w:pPr>
              <w:spacing w:after="0"/>
              <w:jc w:val="center"/>
            </w:pPr>
            <w:r>
              <w:rPr>
                <w:rFonts w:ascii="Times New Roman" w:hAnsi="Times New Roman" w:eastAsia="Times New Roman" w:cs="Times New Roman"/>
                <w:sz w:val="24"/>
                <w:szCs w:val="24"/>
              </w:rPr>
              <w:t>68</w:t>
            </w:r>
          </w:p>
        </w:tc>
        <w:tc>
          <w:tcPr>
            <w:tcW w:w="2422" w:type="pct"/>
            <w:tcBorders>
              <w:top w:val="single" w:color="000000" w:sz="0" w:space="0"/>
              <w:left w:val="single" w:color="000000" w:sz="0" w:space="0"/>
              <w:bottom w:val="single" w:color="000000" w:sz="0" w:space="0"/>
              <w:right w:val="single" w:color="000000" w:sz="0" w:space="0"/>
            </w:tcBorders>
            <w:shd w:val="clear"/>
            <w:vAlign w:val="bottom"/>
          </w:tcPr>
          <w:p w14:paraId="44A4241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Резервный урок</w:t>
            </w:r>
          </w:p>
        </w:tc>
        <w:tc>
          <w:tcPr>
            <w:tcW w:w="661" w:type="pct"/>
            <w:tcBorders>
              <w:top w:val="single" w:color="000000" w:sz="0" w:space="0"/>
              <w:left w:val="single" w:color="000000" w:sz="0" w:space="0"/>
              <w:bottom w:val="single" w:color="000000" w:sz="0" w:space="0"/>
              <w:right w:val="single" w:color="000000" w:sz="0" w:space="0"/>
            </w:tcBorders>
            <w:vAlign w:val="top"/>
          </w:tcPr>
          <w:p w14:paraId="08E71528">
            <w:pPr>
              <w:spacing w:after="0"/>
              <w:jc w:val="center"/>
            </w:pPr>
            <w:r>
              <w:rPr>
                <w:rFonts w:ascii="Times New Roman" w:hAnsi="Times New Roman" w:eastAsia="Times New Roman" w:cs="Times New Roman"/>
                <w:sz w:val="24"/>
                <w:szCs w:val="24"/>
              </w:rPr>
              <w:t>1</w:t>
            </w:r>
          </w:p>
        </w:tc>
        <w:tc>
          <w:tcPr>
            <w:tcW w:w="776" w:type="pct"/>
            <w:tcBorders>
              <w:top w:val="single" w:color="000000" w:sz="0" w:space="0"/>
              <w:left w:val="single" w:color="000000" w:sz="0" w:space="0"/>
              <w:bottom w:val="single" w:color="000000" w:sz="0" w:space="0"/>
              <w:right w:val="single" w:color="000000" w:sz="0" w:space="0"/>
            </w:tcBorders>
            <w:shd w:val="clear" w:color="auto" w:fill="auto"/>
            <w:vAlign w:val="top"/>
          </w:tcPr>
          <w:p w14:paraId="7859331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07.06.2027</w:t>
            </w: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35A9712C">
            <w:pPr>
              <w:spacing w:after="0"/>
              <w:jc w:val="center"/>
              <w:rPr>
                <w:rFonts w:asciiTheme="minorHAnsi" w:hAnsiTheme="minorHAnsi" w:eastAsiaTheme="minorEastAsia" w:cstheme="minorBidi"/>
                <w:sz w:val="21"/>
                <w:szCs w:val="22"/>
              </w:rPr>
            </w:pPr>
          </w:p>
        </w:tc>
      </w:tr>
      <w:tr w14:paraId="2C183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13" w:type="pct"/>
            <w:gridSpan w:val="2"/>
            <w:tcBorders>
              <w:top w:val="single" w:color="000000" w:sz="0" w:space="0"/>
              <w:left w:val="single" w:color="000000" w:sz="0" w:space="0"/>
              <w:bottom w:val="single" w:color="000000" w:sz="0" w:space="0"/>
              <w:right w:val="single" w:color="000000" w:sz="0" w:space="0"/>
            </w:tcBorders>
            <w:vAlign w:val="top"/>
          </w:tcPr>
          <w:p w14:paraId="64EBAE42">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661" w:type="pct"/>
            <w:tcBorders>
              <w:top w:val="single" w:color="000000" w:sz="0" w:space="0"/>
              <w:left w:val="single" w:color="000000" w:sz="0" w:space="0"/>
              <w:bottom w:val="single" w:color="000000" w:sz="0" w:space="0"/>
              <w:right w:val="single" w:color="000000" w:sz="0" w:space="0"/>
            </w:tcBorders>
            <w:vAlign w:val="top"/>
          </w:tcPr>
          <w:p w14:paraId="7FF273FD">
            <w:pPr>
              <w:spacing w:after="0"/>
              <w:jc w:val="center"/>
              <w:rPr>
                <w:rFonts w:hint="default"/>
                <w:lang w:val="ru-RU"/>
              </w:rPr>
            </w:pPr>
            <w:r>
              <w:rPr>
                <w:rFonts w:hint="default" w:ascii="Times New Roman" w:hAnsi="Times New Roman" w:cs="Times New Roman"/>
                <w:b/>
                <w:bCs/>
                <w:sz w:val="24"/>
                <w:szCs w:val="24"/>
                <w:lang w:val="ru-RU"/>
              </w:rPr>
              <w:t>68</w:t>
            </w:r>
          </w:p>
        </w:tc>
        <w:tc>
          <w:tcPr>
            <w:tcW w:w="776" w:type="pct"/>
            <w:tcBorders>
              <w:top w:val="single" w:color="000000" w:sz="0" w:space="0"/>
              <w:left w:val="single" w:color="000000" w:sz="0" w:space="0"/>
              <w:bottom w:val="single" w:color="000000" w:sz="0" w:space="0"/>
              <w:right w:val="single" w:color="000000" w:sz="0" w:space="0"/>
            </w:tcBorders>
            <w:shd w:val="clear"/>
            <w:vAlign w:val="top"/>
          </w:tcPr>
          <w:p w14:paraId="52793788">
            <w:pPr>
              <w:rPr>
                <w:rFonts w:asciiTheme="minorHAnsi" w:hAnsiTheme="minorHAnsi" w:eastAsiaTheme="minorEastAsia" w:cstheme="minorBidi"/>
                <w:sz w:val="21"/>
                <w:szCs w:val="22"/>
              </w:rPr>
            </w:pPr>
          </w:p>
        </w:tc>
        <w:tc>
          <w:tcPr>
            <w:tcW w:w="748" w:type="pct"/>
            <w:tcBorders>
              <w:top w:val="single" w:color="000000" w:sz="0" w:space="0"/>
              <w:left w:val="single" w:color="000000" w:sz="0" w:space="0"/>
              <w:bottom w:val="single" w:color="000000" w:sz="0" w:space="0"/>
              <w:right w:val="single" w:color="000000" w:sz="0" w:space="0"/>
            </w:tcBorders>
            <w:shd w:val="clear"/>
            <w:vAlign w:val="top"/>
          </w:tcPr>
          <w:p w14:paraId="4AF3DA6C">
            <w:pPr>
              <w:spacing w:after="0"/>
              <w:rPr>
                <w:rFonts w:asciiTheme="minorHAnsi" w:hAnsiTheme="minorHAnsi" w:eastAsiaTheme="minorEastAsia" w:cstheme="minorBidi"/>
                <w:sz w:val="21"/>
                <w:szCs w:val="22"/>
              </w:rPr>
            </w:pPr>
          </w:p>
        </w:tc>
      </w:tr>
    </w:tbl>
    <w:p w14:paraId="5E3020C0">
      <w:r>
        <w:br w:type="page"/>
      </w:r>
    </w:p>
    <w:p w14:paraId="381B5817">
      <w:pPr>
        <w:pStyle w:val="2"/>
        <w:spacing w:after="240"/>
        <w:jc w:val="center"/>
        <w:rPr>
          <w:sz w:val="24"/>
          <w:szCs w:val="24"/>
        </w:rPr>
      </w:pPr>
      <w:r>
        <w:rPr>
          <w:rFonts w:ascii="Times New Roman" w:hAnsi="Times New Roman" w:eastAsia="Times New Roman" w:cs="Times New Roman"/>
          <w:b/>
          <w:bCs/>
          <w:sz w:val="24"/>
          <w:szCs w:val="24"/>
        </w:rPr>
        <w:t>УЧЕБНО-МЕТОДИЧЕСКОЕ ОБЕСПЕЧЕНИЕ ОБРАЗОВАТЕЛЬНОГО ПРОЦЕССА</w:t>
      </w:r>
    </w:p>
    <w:p w14:paraId="695327B8">
      <w:pPr>
        <w:spacing w:after="60"/>
        <w:ind w:firstLine="709"/>
        <w:jc w:val="both"/>
        <w:rPr>
          <w:sz w:val="24"/>
          <w:szCs w:val="24"/>
        </w:rPr>
      </w:pPr>
      <w:r>
        <w:rPr>
          <w:rFonts w:ascii="Times New Roman" w:hAnsi="Times New Roman" w:eastAsia="Times New Roman" w:cs="Times New Roman"/>
          <w:sz w:val="24"/>
          <w:szCs w:val="24"/>
        </w:rPr>
        <w:t>1. Учебник по предмету «Химия», включённый в федеральный перечень учебников (ФПУ).</w:t>
      </w:r>
    </w:p>
    <w:p w14:paraId="09041B51">
      <w:pPr>
        <w:spacing w:after="60"/>
        <w:ind w:firstLine="709"/>
        <w:jc w:val="both"/>
        <w:rPr>
          <w:sz w:val="24"/>
          <w:szCs w:val="24"/>
        </w:rPr>
      </w:pPr>
      <w:r>
        <w:rPr>
          <w:rFonts w:ascii="Times New Roman" w:hAnsi="Times New Roman" w:eastAsia="Times New Roman" w:cs="Times New Roman"/>
          <w:sz w:val="24"/>
          <w:szCs w:val="24"/>
        </w:rPr>
        <w:t>2. Электронные образовательные ресурсы ФГИС «Моя школа», Библиотека цифрового образовательного контента (ЦОК).</w:t>
      </w:r>
    </w:p>
    <w:p w14:paraId="37CFE6A6">
      <w:pPr>
        <w:spacing w:after="60"/>
        <w:ind w:firstLine="709"/>
        <w:jc w:val="both"/>
        <w:rPr>
          <w:sz w:val="24"/>
          <w:szCs w:val="24"/>
        </w:rPr>
      </w:pPr>
      <w:r>
        <w:rPr>
          <w:rFonts w:ascii="Times New Roman" w:hAnsi="Times New Roman" w:eastAsia="Times New Roman" w:cs="Times New Roman"/>
          <w:sz w:val="24"/>
          <w:szCs w:val="24"/>
        </w:rPr>
        <w:t>3. Дидактические и контрольно-измерительные материалы.</w:t>
      </w:r>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4CF5C">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99CAD">
    <w:pPr>
      <w:jc w:val="right"/>
    </w:pPr>
    <w:r>
      <w:rPr>
        <w:rFonts w:ascii="Times New Roman" w:hAnsi="Times New Roman" w:eastAsia="Times New Roman" w:cs="Times New Roman"/>
        <w:i/>
        <w:iCs/>
        <w:sz w:val="20"/>
        <w:szCs w:val="20"/>
      </w:rPr>
      <w:t>Химия. 9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26EF6887"/>
    <w:rsid w:val="555E0829"/>
    <w:rsid w:val="7A217A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3694</Words>
  <Characters>28430</Characters>
  <TotalTime>27</TotalTime>
  <ScaleCrop>false</ScaleCrop>
  <LinksUpToDate>false</LinksUpToDate>
  <CharactersWithSpaces>32376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2026-10-09T09:29:00Z</dcterms:created>
  <dc:creator>Un-named</dc:creator>
  <cp:lastModifiedBy>школа</cp:lastModifiedBy>
  <dcterms:modified xsi:type="dcterms:W3CDTF">2026-10-10T11:05:19Z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5C7C18757C87421190595C4F88B22277_13</vt:lpwstr>
  </property>
  <property fmtid="{D5CDD505-2E9C-101B-9397-08002B2CF9AE}" pid="4" name="KSOTemplateDocerSaveRecord">
    <vt:lpwstr>eyJoZGlkIjoiOGMxYTIwNjYxOGZjYTc2MDFhMTI3NDc1MTU3MWZmMmQifQ==</vt:lpwstr>
  </property>
</Properties>
</file>